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6D" w:rsidRDefault="004D3D6D" w:rsidP="004D3D6D">
      <w:pPr>
        <w:pStyle w:val="Heading1"/>
        <w:jc w:val="left"/>
        <w:rPr>
          <w:rFonts w:ascii="Calibri" w:hAnsi="Calibri" w:cs="Calibri"/>
          <w:b w:val="0"/>
          <w:sz w:val="28"/>
        </w:rPr>
      </w:pPr>
      <w:r>
        <w:rPr>
          <w:rFonts w:ascii="Calibri" w:hAnsi="Calibri" w:cs="Calibri"/>
          <w:b w:val="0"/>
          <w:sz w:val="28"/>
        </w:rPr>
        <w:t>Name____________________________________</w:t>
      </w:r>
    </w:p>
    <w:p w:rsidR="004D3D6D" w:rsidRPr="004D3D6D" w:rsidRDefault="004D3D6D" w:rsidP="004D3D6D"/>
    <w:p w:rsidR="004D3D6D" w:rsidRDefault="004D3D6D" w:rsidP="004D3D6D">
      <w:pPr>
        <w:pStyle w:val="Heading1"/>
        <w:rPr>
          <w:rFonts w:ascii="Calibri" w:hAnsi="Calibri" w:cs="Calibri"/>
          <w:sz w:val="36"/>
        </w:rPr>
      </w:pPr>
      <w:r w:rsidRPr="004854F3">
        <w:rPr>
          <w:rFonts w:ascii="Calibri" w:hAnsi="Calibri" w:cs="Calibri"/>
          <w:i/>
          <w:sz w:val="36"/>
        </w:rPr>
        <w:t xml:space="preserve">THE </w:t>
      </w:r>
      <w:r w:rsidRPr="004854F3">
        <w:rPr>
          <w:rFonts w:ascii="Calibri" w:hAnsi="Calibri" w:cs="Calibri"/>
          <w:sz w:val="36"/>
        </w:rPr>
        <w:t>AMISTAD</w:t>
      </w:r>
      <w:r w:rsidRPr="004854F3">
        <w:rPr>
          <w:rFonts w:ascii="Calibri" w:hAnsi="Calibri" w:cs="Calibri"/>
          <w:i/>
          <w:sz w:val="36"/>
        </w:rPr>
        <w:t xml:space="preserve"> CASE</w:t>
      </w:r>
      <w:r>
        <w:rPr>
          <w:rFonts w:ascii="Calibri" w:hAnsi="Calibri" w:cs="Calibri"/>
          <w:i/>
          <w:sz w:val="36"/>
        </w:rPr>
        <w:t xml:space="preserve"> </w:t>
      </w:r>
    </w:p>
    <w:p w:rsidR="004D3D6D" w:rsidRPr="004D3D6D" w:rsidRDefault="004D3D6D" w:rsidP="004D3D6D">
      <w:pPr>
        <w:jc w:val="center"/>
        <w:rPr>
          <w:b/>
          <w:sz w:val="36"/>
          <w:szCs w:val="36"/>
        </w:rPr>
      </w:pPr>
      <w:r w:rsidRPr="004D3D6D">
        <w:rPr>
          <w:b/>
          <w:sz w:val="36"/>
          <w:szCs w:val="36"/>
        </w:rPr>
        <w:t>Mock Trial Packet II</w:t>
      </w:r>
    </w:p>
    <w:p w:rsidR="004D3D6D" w:rsidRPr="000E358F" w:rsidRDefault="004D3D6D" w:rsidP="004D3D6D">
      <w:r>
        <w:rPr>
          <w:rFonts w:ascii="Arial" w:hAnsi="Arial" w:cs="Arial"/>
          <w:noProof/>
          <w:color w:val="0000CC"/>
          <w:sz w:val="15"/>
          <w:szCs w:val="15"/>
        </w:rPr>
        <w:drawing>
          <wp:anchor distT="0" distB="0" distL="114300" distR="114300" simplePos="0" relativeHeight="251658240" behindDoc="0" locked="0" layoutInCell="1" allowOverlap="1" wp14:anchorId="633B68B4" wp14:editId="792CB1EE">
            <wp:simplePos x="0" y="0"/>
            <wp:positionH relativeFrom="column">
              <wp:posOffset>2886075</wp:posOffset>
            </wp:positionH>
            <wp:positionV relativeFrom="paragraph">
              <wp:posOffset>53975</wp:posOffset>
            </wp:positionV>
            <wp:extent cx="1152525" cy="762000"/>
            <wp:effectExtent l="0" t="0" r="9525" b="0"/>
            <wp:wrapSquare wrapText="bothSides"/>
            <wp:docPr id="1" name="Picture 1"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D6D" w:rsidRDefault="004D3D6D" w:rsidP="004D3D6D">
      <w:pPr>
        <w:jc w:val="center"/>
        <w:rPr>
          <w:rFonts w:ascii="Arial" w:hAnsi="Arial" w:cs="Arial"/>
          <w:sz w:val="15"/>
          <w:szCs w:val="15"/>
        </w:rPr>
      </w:pPr>
    </w:p>
    <w:p w:rsidR="004D3D6D" w:rsidRDefault="004D3D6D" w:rsidP="004D3D6D">
      <w:pPr>
        <w:jc w:val="center"/>
        <w:rPr>
          <w:rFonts w:ascii="Calibri" w:hAnsi="Calibri" w:cs="Calibri"/>
          <w:b/>
          <w:sz w:val="32"/>
          <w:szCs w:val="32"/>
          <w:u w:val="single"/>
        </w:rPr>
      </w:pPr>
    </w:p>
    <w:p w:rsidR="004D3D6D" w:rsidRDefault="004D3D6D" w:rsidP="004D3D6D">
      <w:pPr>
        <w:jc w:val="center"/>
        <w:rPr>
          <w:rFonts w:ascii="Calibri" w:hAnsi="Calibri" w:cs="Calibri"/>
          <w:b/>
          <w:sz w:val="32"/>
          <w:szCs w:val="32"/>
          <w:u w:val="single"/>
        </w:rPr>
      </w:pPr>
    </w:p>
    <w:p w:rsidR="004D3D6D" w:rsidRPr="00C712F2" w:rsidRDefault="00C712F2" w:rsidP="00C712F2">
      <w:pPr>
        <w:jc w:val="center"/>
        <w:rPr>
          <w:rFonts w:ascii="Calibri" w:hAnsi="Calibri" w:cs="Calibri"/>
          <w:b/>
          <w:sz w:val="32"/>
          <w:szCs w:val="28"/>
          <w:u w:val="single"/>
        </w:rPr>
      </w:pPr>
      <w:r w:rsidRPr="00C712F2">
        <w:rPr>
          <w:rFonts w:ascii="Calibri" w:hAnsi="Calibri" w:cs="Calibri"/>
          <w:b/>
          <w:sz w:val="32"/>
          <w:szCs w:val="28"/>
          <w:u w:val="single"/>
        </w:rPr>
        <w:t>Due Dates:</w:t>
      </w:r>
    </w:p>
    <w:p w:rsidR="004D3D6D" w:rsidRPr="004D3D6D" w:rsidRDefault="004D3D6D" w:rsidP="004D3D6D">
      <w:pPr>
        <w:numPr>
          <w:ilvl w:val="0"/>
          <w:numId w:val="7"/>
        </w:numPr>
        <w:spacing w:after="0" w:line="240" w:lineRule="auto"/>
        <w:rPr>
          <w:rFonts w:ascii="Calibri" w:hAnsi="Calibri" w:cs="Calibri"/>
          <w:sz w:val="28"/>
          <w:szCs w:val="28"/>
        </w:rPr>
      </w:pPr>
      <w:r>
        <w:rPr>
          <w:rFonts w:ascii="Calibri" w:hAnsi="Calibri" w:cs="Calibri"/>
          <w:b/>
          <w:sz w:val="28"/>
          <w:szCs w:val="28"/>
          <w:u w:val="single"/>
        </w:rPr>
        <w:t>By the end of Prep Day 1</w:t>
      </w:r>
    </w:p>
    <w:p w:rsidR="004D3D6D" w:rsidRDefault="004D3D6D" w:rsidP="004D3D6D">
      <w:pPr>
        <w:numPr>
          <w:ilvl w:val="1"/>
          <w:numId w:val="7"/>
        </w:numPr>
        <w:spacing w:after="0" w:line="240" w:lineRule="auto"/>
        <w:rPr>
          <w:rFonts w:ascii="Calibri" w:hAnsi="Calibri" w:cs="Calibri"/>
          <w:sz w:val="28"/>
          <w:szCs w:val="28"/>
        </w:rPr>
      </w:pPr>
      <w:r>
        <w:rPr>
          <w:rFonts w:ascii="Calibri" w:hAnsi="Calibri" w:cs="Calibri"/>
          <w:sz w:val="28"/>
          <w:szCs w:val="28"/>
        </w:rPr>
        <w:t>Group Goal Sheet—Class work</w:t>
      </w:r>
    </w:p>
    <w:p w:rsidR="004D3D6D" w:rsidRDefault="004D3D6D" w:rsidP="004D3D6D">
      <w:pPr>
        <w:numPr>
          <w:ilvl w:val="1"/>
          <w:numId w:val="7"/>
        </w:numPr>
        <w:spacing w:after="0" w:line="240" w:lineRule="auto"/>
        <w:rPr>
          <w:rFonts w:ascii="Calibri" w:hAnsi="Calibri" w:cs="Calibri"/>
          <w:sz w:val="28"/>
          <w:szCs w:val="28"/>
        </w:rPr>
      </w:pPr>
      <w:r>
        <w:rPr>
          <w:rFonts w:ascii="Calibri" w:hAnsi="Calibri" w:cs="Calibri"/>
          <w:sz w:val="28"/>
          <w:szCs w:val="28"/>
        </w:rPr>
        <w:t>Witness Statement Graphic Organizer—Class work</w:t>
      </w:r>
    </w:p>
    <w:p w:rsidR="004D3D6D" w:rsidRPr="004D3D6D" w:rsidRDefault="004D3D6D" w:rsidP="004D3D6D">
      <w:pPr>
        <w:numPr>
          <w:ilvl w:val="0"/>
          <w:numId w:val="7"/>
        </w:numPr>
        <w:spacing w:after="0" w:line="240" w:lineRule="auto"/>
        <w:rPr>
          <w:rFonts w:ascii="Calibri" w:hAnsi="Calibri" w:cs="Calibri"/>
          <w:sz w:val="28"/>
          <w:szCs w:val="28"/>
        </w:rPr>
      </w:pPr>
      <w:r>
        <w:rPr>
          <w:rFonts w:ascii="Calibri" w:hAnsi="Calibri" w:cs="Calibri"/>
          <w:b/>
          <w:sz w:val="28"/>
          <w:szCs w:val="28"/>
          <w:u w:val="single"/>
        </w:rPr>
        <w:t>By the end of Prep Day 2</w:t>
      </w:r>
    </w:p>
    <w:p w:rsidR="004D3D6D" w:rsidRDefault="004D3D6D" w:rsidP="004D3D6D">
      <w:pPr>
        <w:numPr>
          <w:ilvl w:val="1"/>
          <w:numId w:val="7"/>
        </w:numPr>
        <w:spacing w:after="0" w:line="240" w:lineRule="auto"/>
        <w:rPr>
          <w:rFonts w:ascii="Calibri" w:hAnsi="Calibri" w:cs="Calibri"/>
          <w:sz w:val="28"/>
          <w:szCs w:val="28"/>
        </w:rPr>
      </w:pPr>
      <w:r w:rsidRPr="002876D5">
        <w:rPr>
          <w:rFonts w:ascii="Calibri" w:hAnsi="Calibri" w:cs="Calibri"/>
          <w:sz w:val="28"/>
          <w:szCs w:val="28"/>
        </w:rPr>
        <w:t>Complete the appropriate worksheet for your role in the Mock Trial a</w:t>
      </w:r>
      <w:r>
        <w:rPr>
          <w:rFonts w:ascii="Calibri" w:hAnsi="Calibri" w:cs="Calibri"/>
          <w:sz w:val="28"/>
          <w:szCs w:val="28"/>
        </w:rPr>
        <w:t>s either a lawyer or a witness.—Classwork</w:t>
      </w:r>
    </w:p>
    <w:p w:rsidR="004D3D6D" w:rsidRPr="004D3D6D" w:rsidRDefault="004D3D6D" w:rsidP="004D3D6D">
      <w:pPr>
        <w:numPr>
          <w:ilvl w:val="0"/>
          <w:numId w:val="7"/>
        </w:numPr>
        <w:spacing w:after="0" w:line="240" w:lineRule="auto"/>
        <w:rPr>
          <w:rFonts w:ascii="Calibri" w:hAnsi="Calibri" w:cs="Calibri"/>
          <w:sz w:val="28"/>
          <w:szCs w:val="28"/>
        </w:rPr>
      </w:pPr>
      <w:r w:rsidRPr="004D3D6D">
        <w:rPr>
          <w:rFonts w:ascii="Calibri" w:hAnsi="Calibri" w:cs="Calibri"/>
          <w:b/>
          <w:sz w:val="28"/>
          <w:szCs w:val="28"/>
          <w:u w:val="single"/>
        </w:rPr>
        <w:t>Mock Trial</w:t>
      </w:r>
    </w:p>
    <w:p w:rsidR="004D3D6D" w:rsidRPr="002876D5" w:rsidRDefault="004D3D6D" w:rsidP="004D3D6D">
      <w:pPr>
        <w:numPr>
          <w:ilvl w:val="1"/>
          <w:numId w:val="8"/>
        </w:numPr>
        <w:spacing w:after="0" w:line="240" w:lineRule="auto"/>
        <w:rPr>
          <w:rFonts w:ascii="Calibri" w:hAnsi="Calibri" w:cs="Calibri"/>
          <w:sz w:val="28"/>
          <w:szCs w:val="28"/>
        </w:rPr>
      </w:pPr>
      <w:r>
        <w:rPr>
          <w:rFonts w:ascii="Calibri" w:hAnsi="Calibri" w:cs="Calibri"/>
          <w:sz w:val="28"/>
          <w:szCs w:val="28"/>
        </w:rPr>
        <w:t>Participate in the Mock Trial</w:t>
      </w:r>
    </w:p>
    <w:p w:rsidR="004D3D6D" w:rsidRDefault="004D3D6D" w:rsidP="004D3D6D"/>
    <w:tbl>
      <w:tblPr>
        <w:tblW w:w="0" w:type="auto"/>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4"/>
      </w:tblGrid>
      <w:tr w:rsidR="004D3D6D" w:rsidRPr="004854F3" w:rsidTr="004D3D6D">
        <w:trPr>
          <w:trHeight w:val="1108"/>
        </w:trPr>
        <w:tc>
          <w:tcPr>
            <w:tcW w:w="7364" w:type="dxa"/>
            <w:shd w:val="clear" w:color="auto" w:fill="auto"/>
          </w:tcPr>
          <w:p w:rsidR="004D3D6D" w:rsidRPr="004854F3" w:rsidRDefault="004D3D6D" w:rsidP="004D3D6D">
            <w:pPr>
              <w:rPr>
                <w:rFonts w:ascii="Calibri" w:eastAsia="Cambria" w:hAnsi="Calibri" w:cs="Calibri"/>
                <w:b/>
                <w:sz w:val="32"/>
                <w:szCs w:val="32"/>
              </w:rPr>
            </w:pPr>
          </w:p>
          <w:p w:rsidR="004D3D6D" w:rsidRPr="004854F3" w:rsidRDefault="004D3D6D" w:rsidP="004D3D6D">
            <w:pPr>
              <w:rPr>
                <w:rFonts w:ascii="Calibri" w:eastAsia="Cambria" w:hAnsi="Calibri" w:cs="Calibri"/>
                <w:b/>
                <w:sz w:val="32"/>
                <w:szCs w:val="32"/>
              </w:rPr>
            </w:pPr>
            <w:r w:rsidRPr="004854F3">
              <w:rPr>
                <w:rFonts w:ascii="Calibri" w:eastAsia="Cambria" w:hAnsi="Calibri" w:cs="Calibri"/>
                <w:b/>
                <w:sz w:val="32"/>
                <w:szCs w:val="32"/>
              </w:rPr>
              <w:t xml:space="preserve">               MOCK TRIAL DATE: ____________</w:t>
            </w:r>
          </w:p>
        </w:tc>
      </w:tr>
    </w:tbl>
    <w:p w:rsidR="004D3D6D" w:rsidRDefault="004D3D6D" w:rsidP="004D3D6D">
      <w:pPr>
        <w:rPr>
          <w:rFonts w:ascii="Calibri" w:hAnsi="Calibri" w:cs="Calibri"/>
          <w:b/>
          <w:sz w:val="32"/>
          <w:szCs w:val="32"/>
          <w:u w:val="single"/>
        </w:rPr>
      </w:pPr>
    </w:p>
    <w:p w:rsidR="004D3D6D" w:rsidRDefault="004D3D6D" w:rsidP="004D3D6D">
      <w:pPr>
        <w:jc w:val="center"/>
        <w:rPr>
          <w:rFonts w:ascii="Calibri" w:hAnsi="Calibri" w:cs="Calibri"/>
          <w:b/>
          <w:sz w:val="32"/>
          <w:szCs w:val="32"/>
          <w:u w:val="single"/>
        </w:rPr>
      </w:pPr>
    </w:p>
    <w:p w:rsidR="004D3D6D" w:rsidRDefault="004D3D6D" w:rsidP="004D3D6D">
      <w:pPr>
        <w:jc w:val="center"/>
        <w:rPr>
          <w:rFonts w:ascii="Calibri" w:hAnsi="Calibri" w:cs="Calibri"/>
          <w:b/>
          <w:sz w:val="32"/>
          <w:szCs w:val="32"/>
          <w:u w:val="single"/>
        </w:rPr>
      </w:pPr>
    </w:p>
    <w:p w:rsidR="004D3D6D" w:rsidRDefault="004D3D6D" w:rsidP="004D3D6D">
      <w:pPr>
        <w:jc w:val="center"/>
        <w:rPr>
          <w:rFonts w:ascii="Calibri" w:hAnsi="Calibri" w:cs="Calibri"/>
          <w:b/>
          <w:sz w:val="32"/>
          <w:szCs w:val="32"/>
          <w:u w:val="single"/>
        </w:rPr>
      </w:pPr>
    </w:p>
    <w:p w:rsidR="004D3D6D" w:rsidRDefault="004D3D6D" w:rsidP="004D3D6D">
      <w:pPr>
        <w:jc w:val="center"/>
        <w:rPr>
          <w:rFonts w:ascii="Calibri" w:hAnsi="Calibri" w:cs="Calibri"/>
          <w:b/>
          <w:sz w:val="32"/>
          <w:szCs w:val="32"/>
          <w:u w:val="single"/>
        </w:rPr>
      </w:pPr>
    </w:p>
    <w:p w:rsidR="004D3D6D" w:rsidRDefault="004D3D6D" w:rsidP="004D3D6D">
      <w:pPr>
        <w:jc w:val="center"/>
        <w:rPr>
          <w:rFonts w:ascii="Calibri" w:hAnsi="Calibri" w:cs="Calibri"/>
          <w:b/>
          <w:sz w:val="32"/>
          <w:szCs w:val="32"/>
          <w:u w:val="single"/>
        </w:rPr>
      </w:pPr>
    </w:p>
    <w:p w:rsidR="004D3D6D" w:rsidRDefault="004D3D6D" w:rsidP="004D3D6D">
      <w:pPr>
        <w:rPr>
          <w:rFonts w:ascii="Calibri" w:hAnsi="Calibri" w:cs="Calibri"/>
          <w:b/>
          <w:sz w:val="32"/>
          <w:szCs w:val="32"/>
          <w:u w:val="single"/>
        </w:rPr>
      </w:pPr>
    </w:p>
    <w:p w:rsidR="00C712F2" w:rsidRDefault="00C712F2" w:rsidP="004D3D6D">
      <w:pPr>
        <w:jc w:val="center"/>
        <w:rPr>
          <w:rFonts w:ascii="Calibri" w:hAnsi="Calibri" w:cs="Calibri"/>
          <w:b/>
          <w:sz w:val="32"/>
          <w:szCs w:val="32"/>
          <w:u w:val="single"/>
        </w:rPr>
      </w:pPr>
    </w:p>
    <w:p w:rsidR="004D3D6D" w:rsidRDefault="004D3D6D" w:rsidP="004D3D6D">
      <w:pPr>
        <w:jc w:val="center"/>
        <w:rPr>
          <w:rFonts w:ascii="Calibri" w:hAnsi="Calibri" w:cs="Calibri"/>
          <w:b/>
          <w:sz w:val="32"/>
          <w:szCs w:val="32"/>
          <w:u w:val="single"/>
        </w:rPr>
      </w:pPr>
      <w:r w:rsidRPr="004854F3">
        <w:rPr>
          <w:rFonts w:ascii="Calibri" w:hAnsi="Calibri" w:cs="Calibri"/>
          <w:b/>
          <w:sz w:val="32"/>
          <w:szCs w:val="32"/>
          <w:u w:val="single"/>
        </w:rPr>
        <w:lastRenderedPageBreak/>
        <w:t>BASIC FORMAT FOR THE AMISTAD MOCK TRIAL</w:t>
      </w:r>
    </w:p>
    <w:p w:rsidR="004D3D6D" w:rsidRDefault="004D3D6D" w:rsidP="004D3D6D">
      <w:pPr>
        <w:jc w:val="center"/>
        <w:rPr>
          <w:rFonts w:ascii="Calibri" w:hAnsi="Calibri" w:cs="Calibri"/>
          <w:b/>
          <w:sz w:val="32"/>
          <w:szCs w:val="32"/>
          <w:u w:val="single"/>
        </w:rPr>
      </w:pPr>
    </w:p>
    <w:p w:rsidR="004D3D6D" w:rsidRPr="00F24CD0" w:rsidRDefault="004D3D6D" w:rsidP="004D3D6D">
      <w:pPr>
        <w:rPr>
          <w:rFonts w:ascii="Calibri" w:hAnsi="Calibri" w:cs="Calibri"/>
          <w:b/>
          <w:sz w:val="28"/>
          <w:szCs w:val="28"/>
        </w:rPr>
      </w:pPr>
      <w:r w:rsidRPr="00F24CD0">
        <w:rPr>
          <w:rFonts w:ascii="Calibri" w:hAnsi="Calibri" w:cs="Calibri"/>
          <w:b/>
          <w:sz w:val="28"/>
          <w:szCs w:val="28"/>
        </w:rPr>
        <w:t xml:space="preserve">The format and procedures for the Mock Trial you are participating in are very similar to the ones you have been participating in on the Friday Law Days. Some reminders are provided below. </w:t>
      </w:r>
    </w:p>
    <w:p w:rsidR="004D3D6D" w:rsidRPr="004854F3" w:rsidRDefault="004D3D6D" w:rsidP="004D3D6D">
      <w:pPr>
        <w:rPr>
          <w:rFonts w:ascii="Calibri" w:hAnsi="Calibri" w:cs="Calibri"/>
          <w:b/>
          <w:szCs w:val="28"/>
        </w:rPr>
      </w:pPr>
    </w:p>
    <w:p w:rsidR="004D3D6D" w:rsidRPr="004854F3" w:rsidRDefault="004D3D6D" w:rsidP="004D3D6D">
      <w:pPr>
        <w:numPr>
          <w:ilvl w:val="0"/>
          <w:numId w:val="3"/>
        </w:numPr>
        <w:spacing w:after="0" w:line="240" w:lineRule="auto"/>
        <w:rPr>
          <w:rFonts w:ascii="Calibri" w:hAnsi="Calibri" w:cs="Calibri"/>
          <w:b/>
          <w:bCs/>
          <w:szCs w:val="28"/>
          <w:u w:val="single"/>
        </w:rPr>
      </w:pPr>
      <w:r w:rsidRPr="004854F3">
        <w:rPr>
          <w:rFonts w:ascii="Calibri" w:hAnsi="Calibri" w:cs="Calibri"/>
          <w:b/>
          <w:bCs/>
          <w:szCs w:val="28"/>
          <w:u w:val="single"/>
        </w:rPr>
        <w:t>Basic Roles in a Civil Mock Trial:</w:t>
      </w:r>
    </w:p>
    <w:p w:rsidR="004D3D6D" w:rsidRPr="004854F3" w:rsidRDefault="004D3D6D" w:rsidP="004D3D6D">
      <w:pPr>
        <w:rPr>
          <w:rFonts w:ascii="Calibri" w:hAnsi="Calibri" w:cs="Calibri"/>
          <w:b/>
          <w:bCs/>
          <w:szCs w:val="28"/>
        </w:rPr>
      </w:pPr>
    </w:p>
    <w:p w:rsidR="004D3D6D" w:rsidRPr="004854F3" w:rsidRDefault="004D3D6D" w:rsidP="004D3D6D">
      <w:pPr>
        <w:numPr>
          <w:ilvl w:val="0"/>
          <w:numId w:val="1"/>
        </w:numPr>
        <w:spacing w:after="0" w:line="240" w:lineRule="auto"/>
        <w:rPr>
          <w:rFonts w:ascii="Calibri" w:hAnsi="Calibri" w:cs="Calibri"/>
          <w:bCs/>
          <w:szCs w:val="28"/>
        </w:rPr>
      </w:pPr>
      <w:r w:rsidRPr="004854F3">
        <w:rPr>
          <w:rFonts w:ascii="Calibri" w:hAnsi="Calibri" w:cs="Calibri"/>
          <w:b/>
          <w:bCs/>
          <w:i/>
          <w:szCs w:val="28"/>
          <w:u w:val="single"/>
        </w:rPr>
        <w:t>Plaintiff</w:t>
      </w:r>
      <w:r w:rsidRPr="004854F3">
        <w:rPr>
          <w:rFonts w:ascii="Calibri" w:hAnsi="Calibri" w:cs="Calibri"/>
          <w:b/>
          <w:bCs/>
          <w:i/>
          <w:szCs w:val="28"/>
        </w:rPr>
        <w:t>:</w:t>
      </w:r>
      <w:r w:rsidRPr="004854F3">
        <w:rPr>
          <w:rFonts w:ascii="Calibri" w:hAnsi="Calibri" w:cs="Calibri"/>
          <w:bCs/>
          <w:i/>
          <w:szCs w:val="28"/>
        </w:rPr>
        <w:t xml:space="preserve"> a</w:t>
      </w:r>
      <w:r w:rsidRPr="004854F3">
        <w:rPr>
          <w:rFonts w:ascii="Calibri" w:hAnsi="Calibri" w:cs="Calibri"/>
          <w:bCs/>
          <w:szCs w:val="28"/>
        </w:rPr>
        <w:t xml:space="preserve"> person who has a claim against another person for damages, property or other relief.</w:t>
      </w:r>
    </w:p>
    <w:p w:rsidR="004D3D6D" w:rsidRPr="004854F3" w:rsidRDefault="004D3D6D" w:rsidP="004D3D6D">
      <w:pPr>
        <w:rPr>
          <w:rFonts w:ascii="Calibri" w:hAnsi="Calibri" w:cs="Calibri"/>
          <w:bCs/>
          <w:szCs w:val="28"/>
        </w:rPr>
      </w:pPr>
    </w:p>
    <w:p w:rsidR="004D3D6D" w:rsidRPr="004854F3" w:rsidRDefault="004D3D6D" w:rsidP="004D3D6D">
      <w:pPr>
        <w:numPr>
          <w:ilvl w:val="0"/>
          <w:numId w:val="1"/>
        </w:numPr>
        <w:spacing w:after="0" w:line="240" w:lineRule="auto"/>
        <w:rPr>
          <w:rFonts w:ascii="Calibri" w:hAnsi="Calibri" w:cs="Calibri"/>
          <w:bCs/>
          <w:szCs w:val="28"/>
        </w:rPr>
      </w:pPr>
      <w:r w:rsidRPr="004854F3">
        <w:rPr>
          <w:rFonts w:ascii="Calibri" w:hAnsi="Calibri" w:cs="Calibri"/>
          <w:b/>
          <w:bCs/>
          <w:i/>
          <w:szCs w:val="28"/>
          <w:u w:val="single"/>
        </w:rPr>
        <w:t>Plaintiff's Attorney</w:t>
      </w:r>
      <w:r w:rsidRPr="004854F3">
        <w:rPr>
          <w:rFonts w:ascii="Calibri" w:hAnsi="Calibri" w:cs="Calibri"/>
          <w:b/>
          <w:bCs/>
          <w:i/>
          <w:szCs w:val="28"/>
        </w:rPr>
        <w:t>:</w:t>
      </w:r>
      <w:r w:rsidRPr="004854F3">
        <w:rPr>
          <w:rFonts w:ascii="Calibri" w:hAnsi="Calibri" w:cs="Calibri"/>
          <w:bCs/>
          <w:szCs w:val="28"/>
        </w:rPr>
        <w:t xml:space="preserve"> a lawyer who represents a plaintiff </w:t>
      </w:r>
    </w:p>
    <w:p w:rsidR="004D3D6D" w:rsidRPr="004854F3" w:rsidRDefault="004D3D6D" w:rsidP="004D3D6D">
      <w:pPr>
        <w:rPr>
          <w:rFonts w:ascii="Calibri" w:hAnsi="Calibri" w:cs="Calibri"/>
          <w:bCs/>
          <w:szCs w:val="28"/>
        </w:rPr>
      </w:pPr>
    </w:p>
    <w:p w:rsidR="004D3D6D" w:rsidRPr="004854F3" w:rsidRDefault="004D3D6D" w:rsidP="004D3D6D">
      <w:pPr>
        <w:numPr>
          <w:ilvl w:val="0"/>
          <w:numId w:val="1"/>
        </w:numPr>
        <w:spacing w:after="0" w:line="240" w:lineRule="auto"/>
        <w:rPr>
          <w:rFonts w:ascii="Calibri" w:hAnsi="Calibri" w:cs="Calibri"/>
          <w:bCs/>
          <w:szCs w:val="28"/>
        </w:rPr>
      </w:pPr>
      <w:r w:rsidRPr="004854F3">
        <w:rPr>
          <w:rFonts w:ascii="Calibri" w:hAnsi="Calibri" w:cs="Calibri"/>
          <w:b/>
          <w:bCs/>
          <w:i/>
          <w:szCs w:val="28"/>
          <w:u w:val="single"/>
        </w:rPr>
        <w:t>Defendant</w:t>
      </w:r>
      <w:r w:rsidRPr="004854F3">
        <w:rPr>
          <w:rFonts w:ascii="Calibri" w:hAnsi="Calibri" w:cs="Calibri"/>
          <w:bCs/>
          <w:i/>
          <w:szCs w:val="28"/>
        </w:rPr>
        <w:t>: a</w:t>
      </w:r>
      <w:r w:rsidRPr="004854F3">
        <w:rPr>
          <w:rFonts w:ascii="Calibri" w:hAnsi="Calibri" w:cs="Calibri"/>
          <w:bCs/>
          <w:szCs w:val="28"/>
        </w:rPr>
        <w:t xml:space="preserve"> person who is sued for damages, property or other relief.</w:t>
      </w:r>
    </w:p>
    <w:p w:rsidR="004D3D6D" w:rsidRPr="004854F3" w:rsidRDefault="004D3D6D" w:rsidP="004D3D6D">
      <w:pPr>
        <w:rPr>
          <w:rFonts w:ascii="Calibri" w:hAnsi="Calibri" w:cs="Calibri"/>
          <w:bCs/>
          <w:szCs w:val="28"/>
        </w:rPr>
      </w:pPr>
    </w:p>
    <w:p w:rsidR="004D3D6D" w:rsidRPr="004854F3" w:rsidRDefault="004D3D6D" w:rsidP="004D3D6D">
      <w:pPr>
        <w:numPr>
          <w:ilvl w:val="0"/>
          <w:numId w:val="1"/>
        </w:numPr>
        <w:spacing w:after="0" w:line="240" w:lineRule="auto"/>
        <w:rPr>
          <w:rFonts w:ascii="Calibri" w:hAnsi="Calibri" w:cs="Calibri"/>
          <w:bCs/>
        </w:rPr>
      </w:pPr>
      <w:r w:rsidRPr="004854F3">
        <w:rPr>
          <w:rFonts w:ascii="Calibri" w:hAnsi="Calibri" w:cs="Calibri"/>
          <w:b/>
          <w:bCs/>
          <w:i/>
          <w:szCs w:val="28"/>
          <w:u w:val="single"/>
        </w:rPr>
        <w:t>Defense (or Defendant’s) Attorney</w:t>
      </w:r>
      <w:r w:rsidRPr="004854F3">
        <w:rPr>
          <w:rFonts w:ascii="Calibri" w:hAnsi="Calibri" w:cs="Calibri"/>
          <w:bCs/>
          <w:i/>
          <w:szCs w:val="28"/>
        </w:rPr>
        <w:t xml:space="preserve">: </w:t>
      </w:r>
      <w:r w:rsidRPr="004854F3">
        <w:rPr>
          <w:rFonts w:ascii="Calibri" w:hAnsi="Calibri" w:cs="Calibri"/>
          <w:bCs/>
          <w:szCs w:val="28"/>
        </w:rPr>
        <w:t>a lawyer who</w:t>
      </w:r>
      <w:r w:rsidRPr="004854F3">
        <w:rPr>
          <w:rFonts w:ascii="Calibri" w:hAnsi="Calibri" w:cs="Calibri"/>
          <w:bCs/>
        </w:rPr>
        <w:t xml:space="preserve"> re</w:t>
      </w:r>
      <w:r w:rsidRPr="004854F3">
        <w:rPr>
          <w:rFonts w:ascii="Calibri" w:hAnsi="Calibri" w:cs="Calibri"/>
          <w:b/>
          <w:bCs/>
        </w:rPr>
        <w:t>p</w:t>
      </w:r>
      <w:r w:rsidRPr="004854F3">
        <w:rPr>
          <w:rFonts w:ascii="Calibri" w:hAnsi="Calibri" w:cs="Calibri"/>
          <w:bCs/>
        </w:rPr>
        <w:t>resents a defendant.</w:t>
      </w:r>
    </w:p>
    <w:p w:rsidR="004D3D6D" w:rsidRPr="004854F3" w:rsidRDefault="004D3D6D" w:rsidP="004D3D6D">
      <w:pPr>
        <w:rPr>
          <w:rFonts w:ascii="Calibri" w:hAnsi="Calibri" w:cs="Calibri"/>
          <w:bCs/>
        </w:rPr>
      </w:pPr>
      <w:r w:rsidRPr="004854F3">
        <w:rPr>
          <w:rFonts w:ascii="Calibri" w:hAnsi="Calibri" w:cs="Calibri"/>
          <w:bCs/>
        </w:rPr>
        <w:t xml:space="preserve"> </w:t>
      </w:r>
    </w:p>
    <w:p w:rsidR="004D3D6D" w:rsidRPr="004854F3" w:rsidRDefault="004D3D6D" w:rsidP="004D3D6D">
      <w:pPr>
        <w:numPr>
          <w:ilvl w:val="0"/>
          <w:numId w:val="1"/>
        </w:numPr>
        <w:spacing w:after="0" w:line="240" w:lineRule="auto"/>
        <w:rPr>
          <w:rFonts w:ascii="Calibri" w:hAnsi="Calibri" w:cs="Calibri"/>
          <w:bCs/>
        </w:rPr>
      </w:pPr>
      <w:r w:rsidRPr="004854F3">
        <w:rPr>
          <w:rFonts w:ascii="Calibri" w:hAnsi="Calibri" w:cs="Calibri"/>
          <w:b/>
          <w:bCs/>
          <w:i/>
          <w:u w:val="single"/>
        </w:rPr>
        <w:t>Witness</w:t>
      </w:r>
      <w:r w:rsidRPr="004854F3">
        <w:rPr>
          <w:rFonts w:ascii="Calibri" w:hAnsi="Calibri" w:cs="Calibri"/>
          <w:bCs/>
          <w:i/>
          <w:u w:val="single"/>
        </w:rPr>
        <w:t>:</w:t>
      </w:r>
      <w:r w:rsidRPr="004854F3">
        <w:rPr>
          <w:rFonts w:ascii="Calibri" w:hAnsi="Calibri" w:cs="Calibri"/>
          <w:bCs/>
        </w:rPr>
        <w:t xml:space="preserve"> a person who has information relevant to the case</w:t>
      </w:r>
      <w:r>
        <w:rPr>
          <w:rFonts w:ascii="Calibri" w:hAnsi="Calibri" w:cs="Calibri"/>
          <w:bCs/>
        </w:rPr>
        <w:t xml:space="preserve"> in support of the plaintiff or defendant</w:t>
      </w:r>
    </w:p>
    <w:p w:rsidR="004D3D6D" w:rsidRPr="004854F3" w:rsidRDefault="004D3D6D" w:rsidP="004D3D6D">
      <w:pPr>
        <w:rPr>
          <w:rFonts w:ascii="Calibri" w:hAnsi="Calibri" w:cs="Calibri"/>
          <w:bCs/>
        </w:rPr>
      </w:pPr>
    </w:p>
    <w:p w:rsidR="004D3D6D" w:rsidRPr="004854F3" w:rsidRDefault="004D3D6D" w:rsidP="004D3D6D">
      <w:pPr>
        <w:numPr>
          <w:ilvl w:val="0"/>
          <w:numId w:val="3"/>
        </w:numPr>
        <w:spacing w:after="0" w:line="240" w:lineRule="auto"/>
        <w:rPr>
          <w:rFonts w:ascii="Calibri" w:hAnsi="Calibri" w:cs="Calibri"/>
          <w:b/>
          <w:bCs/>
          <w:szCs w:val="28"/>
          <w:u w:val="single"/>
        </w:rPr>
      </w:pPr>
      <w:r w:rsidRPr="004854F3">
        <w:rPr>
          <w:rFonts w:ascii="Calibri" w:hAnsi="Calibri" w:cs="Calibri"/>
          <w:b/>
          <w:bCs/>
          <w:szCs w:val="28"/>
          <w:u w:val="single"/>
        </w:rPr>
        <w:t>Basic Presentations in a Mock Trial:</w:t>
      </w:r>
    </w:p>
    <w:p w:rsidR="004D3D6D" w:rsidRPr="004854F3" w:rsidRDefault="004D3D6D" w:rsidP="004D3D6D">
      <w:pPr>
        <w:rPr>
          <w:rFonts w:ascii="Calibri" w:hAnsi="Calibri" w:cs="Calibri"/>
          <w:b/>
          <w:bCs/>
          <w:szCs w:val="28"/>
          <w:u w:val="single"/>
        </w:rPr>
      </w:pPr>
    </w:p>
    <w:p w:rsidR="004D3D6D" w:rsidRDefault="004D3D6D" w:rsidP="004D3D6D">
      <w:pPr>
        <w:numPr>
          <w:ilvl w:val="0"/>
          <w:numId w:val="4"/>
        </w:numPr>
        <w:spacing w:after="0" w:line="240" w:lineRule="auto"/>
        <w:rPr>
          <w:rFonts w:ascii="Calibri" w:hAnsi="Calibri" w:cs="Calibri"/>
          <w:lang w:val="en"/>
        </w:rPr>
      </w:pPr>
      <w:r w:rsidRPr="004854F3">
        <w:rPr>
          <w:rFonts w:ascii="Calibri" w:hAnsi="Calibri" w:cs="Calibri"/>
          <w:b/>
          <w:bCs/>
          <w:i/>
          <w:u w:val="single"/>
        </w:rPr>
        <w:t xml:space="preserve">Opening </w:t>
      </w:r>
      <w:proofErr w:type="gramStart"/>
      <w:r w:rsidRPr="004854F3">
        <w:rPr>
          <w:rFonts w:ascii="Calibri" w:hAnsi="Calibri" w:cs="Calibri"/>
          <w:b/>
          <w:bCs/>
          <w:i/>
          <w:u w:val="single"/>
        </w:rPr>
        <w:t>Statements</w:t>
      </w:r>
      <w:r w:rsidRPr="004854F3">
        <w:rPr>
          <w:rFonts w:ascii="Calibri" w:hAnsi="Calibri" w:cs="Calibri"/>
          <w:b/>
          <w:bCs/>
        </w:rPr>
        <w:t xml:space="preserve"> </w:t>
      </w:r>
      <w:r w:rsidRPr="004854F3">
        <w:rPr>
          <w:rFonts w:ascii="Calibri" w:hAnsi="Calibri" w:cs="Calibri"/>
          <w:b/>
          <w:bCs/>
          <w:i/>
        </w:rPr>
        <w:t xml:space="preserve"> </w:t>
      </w:r>
      <w:r w:rsidRPr="004854F3">
        <w:rPr>
          <w:rFonts w:ascii="Calibri" w:hAnsi="Calibri" w:cs="Calibri"/>
          <w:b/>
          <w:bCs/>
        </w:rPr>
        <w:t>–</w:t>
      </w:r>
      <w:proofErr w:type="gramEnd"/>
      <w:r w:rsidRPr="004854F3">
        <w:rPr>
          <w:rFonts w:ascii="Calibri" w:hAnsi="Calibri" w:cs="Calibri"/>
          <w:b/>
          <w:bCs/>
        </w:rPr>
        <w:t xml:space="preserve"> </w:t>
      </w:r>
      <w:r w:rsidRPr="004854F3">
        <w:rPr>
          <w:rFonts w:ascii="Calibri" w:hAnsi="Calibri" w:cs="Calibri"/>
          <w:bCs/>
        </w:rPr>
        <w:t>The role of a lawyer in a case is to provide an analysis of the facts and laws that WILL convince the judge that your client  should win.  The first step in this process is the l</w:t>
      </w:r>
      <w:proofErr w:type="spellStart"/>
      <w:r w:rsidRPr="004854F3">
        <w:rPr>
          <w:rFonts w:ascii="Calibri" w:hAnsi="Calibri" w:cs="Calibri"/>
          <w:lang w:val="en"/>
        </w:rPr>
        <w:t>awyer’s</w:t>
      </w:r>
      <w:proofErr w:type="spellEnd"/>
      <w:r w:rsidRPr="004854F3">
        <w:rPr>
          <w:rFonts w:ascii="Calibri" w:hAnsi="Calibri" w:cs="Calibri"/>
          <w:lang w:val="en"/>
        </w:rPr>
        <w:t xml:space="preserve"> opening statement, which serves as a "road map" for these purposes. Opening statements may be dramatic but they must be limited to the evidence which you as lawyer expect to present during the trial.  Lawyers generally end opening statements by asking the judge to find in his or her client's f</w:t>
      </w:r>
      <w:r w:rsidR="00C712F2">
        <w:rPr>
          <w:rFonts w:ascii="Calibri" w:hAnsi="Calibri" w:cs="Calibri"/>
          <w:lang w:val="en"/>
        </w:rPr>
        <w:t xml:space="preserve">avor at the end of the trials. </w:t>
      </w:r>
    </w:p>
    <w:p w:rsidR="00C712F2" w:rsidRPr="00C712F2" w:rsidRDefault="00C712F2" w:rsidP="00C712F2">
      <w:pPr>
        <w:spacing w:after="0" w:line="240" w:lineRule="auto"/>
        <w:ind w:left="720"/>
        <w:rPr>
          <w:rFonts w:ascii="Calibri" w:hAnsi="Calibri" w:cs="Calibri"/>
          <w:lang w:val="en"/>
        </w:rPr>
      </w:pPr>
    </w:p>
    <w:p w:rsidR="004D3D6D" w:rsidRDefault="004D3D6D" w:rsidP="004D3D6D">
      <w:pPr>
        <w:numPr>
          <w:ilvl w:val="0"/>
          <w:numId w:val="4"/>
        </w:numPr>
        <w:spacing w:after="0" w:line="240" w:lineRule="auto"/>
        <w:rPr>
          <w:rFonts w:ascii="Calibri" w:hAnsi="Calibri" w:cs="Calibri"/>
          <w:lang w:val="en"/>
        </w:rPr>
      </w:pPr>
      <w:r w:rsidRPr="004854F3">
        <w:rPr>
          <w:rFonts w:ascii="Calibri" w:hAnsi="Calibri" w:cs="Calibri"/>
          <w:b/>
          <w:i/>
          <w:u w:val="single"/>
          <w:lang w:val="en"/>
        </w:rPr>
        <w:t>Witness Testimony</w:t>
      </w:r>
      <w:r w:rsidRPr="004854F3">
        <w:rPr>
          <w:rFonts w:ascii="Calibri" w:hAnsi="Calibri" w:cs="Calibri"/>
          <w:i/>
          <w:lang w:val="en"/>
        </w:rPr>
        <w:t>:</w:t>
      </w:r>
      <w:r w:rsidRPr="004854F3">
        <w:rPr>
          <w:rFonts w:ascii="Calibri" w:hAnsi="Calibri" w:cs="Calibri"/>
          <w:lang w:val="en"/>
        </w:rPr>
        <w:t xml:space="preserve"> Testimony is the evidence presented various witnesses appearing in the trial. Each witness called will be examined by plaintiff’s and defendant’s lawyers as follows:</w:t>
      </w:r>
    </w:p>
    <w:p w:rsidR="00C712F2" w:rsidRPr="00C712F2" w:rsidRDefault="00C712F2" w:rsidP="00C712F2">
      <w:pPr>
        <w:spacing w:after="0" w:line="240" w:lineRule="auto"/>
        <w:rPr>
          <w:rFonts w:ascii="Calibri" w:hAnsi="Calibri" w:cs="Calibri"/>
          <w:lang w:val="en"/>
        </w:rPr>
      </w:pPr>
    </w:p>
    <w:p w:rsidR="004D3D6D" w:rsidRPr="004854F3" w:rsidRDefault="004D3D6D" w:rsidP="004D3D6D">
      <w:pPr>
        <w:numPr>
          <w:ilvl w:val="0"/>
          <w:numId w:val="2"/>
        </w:numPr>
        <w:spacing w:line="240" w:lineRule="auto"/>
        <w:rPr>
          <w:rFonts w:ascii="Calibri" w:hAnsi="Calibri" w:cs="Calibri"/>
          <w:b/>
          <w:bCs/>
        </w:rPr>
      </w:pPr>
      <w:r w:rsidRPr="004854F3">
        <w:rPr>
          <w:rFonts w:ascii="Calibri" w:hAnsi="Calibri" w:cs="Calibri"/>
          <w:b/>
          <w:bCs/>
          <w:i/>
          <w:u w:val="single"/>
        </w:rPr>
        <w:t>Direct Examinations</w:t>
      </w:r>
      <w:r w:rsidRPr="004854F3">
        <w:rPr>
          <w:rFonts w:ascii="Calibri" w:hAnsi="Calibri" w:cs="Calibri"/>
          <w:b/>
          <w:bCs/>
        </w:rPr>
        <w:t xml:space="preserve"> – </w:t>
      </w:r>
      <w:r w:rsidRPr="004854F3">
        <w:rPr>
          <w:rFonts w:ascii="Calibri" w:hAnsi="Calibri" w:cs="Calibri"/>
        </w:rPr>
        <w:t xml:space="preserve">A witness providing direct testimony is on the same side as the lawyer who calls that witness to the stand.  The lawyer wants to ask questions that open opportunities for the witness to tell his or her story that would support the client's case.  </w:t>
      </w:r>
      <w:r w:rsidRPr="004854F3">
        <w:rPr>
          <w:rFonts w:ascii="Calibri" w:hAnsi="Calibri" w:cs="Calibri"/>
          <w:b/>
          <w:u w:val="single"/>
        </w:rPr>
        <w:t>Most often direct examination questions will focus on “who, what, when, where and why”.</w:t>
      </w:r>
      <w:r w:rsidRPr="004854F3">
        <w:rPr>
          <w:rFonts w:ascii="Calibri" w:hAnsi="Calibri" w:cs="Calibri"/>
        </w:rPr>
        <w:t xml:space="preserve">  A typical question for a direct examination:  </w:t>
      </w:r>
      <w:r w:rsidRPr="004854F3">
        <w:rPr>
          <w:rFonts w:ascii="Calibri" w:hAnsi="Calibri" w:cs="Calibri"/>
          <w:i/>
        </w:rPr>
        <w:t>Tell us what happened on the ship Amistad on July 2, 1839?</w:t>
      </w:r>
      <w:r w:rsidRPr="004854F3">
        <w:rPr>
          <w:rFonts w:ascii="Calibri" w:hAnsi="Calibri" w:cs="Calibri"/>
        </w:rPr>
        <w:t xml:space="preserve"> </w:t>
      </w:r>
    </w:p>
    <w:p w:rsidR="004D3D6D" w:rsidRPr="004854F3" w:rsidRDefault="004D3D6D" w:rsidP="004D3D6D">
      <w:pPr>
        <w:numPr>
          <w:ilvl w:val="0"/>
          <w:numId w:val="2"/>
        </w:numPr>
        <w:spacing w:line="240" w:lineRule="auto"/>
        <w:rPr>
          <w:rFonts w:ascii="Calibri" w:hAnsi="Calibri" w:cs="Calibri"/>
          <w:b/>
          <w:bCs/>
        </w:rPr>
      </w:pPr>
      <w:r w:rsidRPr="004854F3">
        <w:rPr>
          <w:rFonts w:ascii="Calibri" w:hAnsi="Calibri" w:cs="Calibri"/>
          <w:b/>
          <w:i/>
          <w:u w:val="single"/>
        </w:rPr>
        <w:t>Cr</w:t>
      </w:r>
      <w:r w:rsidRPr="004854F3">
        <w:rPr>
          <w:rFonts w:ascii="Calibri" w:hAnsi="Calibri" w:cs="Calibri"/>
          <w:b/>
          <w:bCs/>
          <w:i/>
          <w:u w:val="single"/>
        </w:rPr>
        <w:t>oss Examinations</w:t>
      </w:r>
      <w:r w:rsidRPr="004854F3">
        <w:rPr>
          <w:rFonts w:ascii="Calibri" w:hAnsi="Calibri" w:cs="Calibri"/>
          <w:b/>
          <w:bCs/>
        </w:rPr>
        <w:t xml:space="preserve"> - </w:t>
      </w:r>
      <w:r w:rsidRPr="004854F3">
        <w:rPr>
          <w:rFonts w:ascii="Calibri" w:hAnsi="Calibri" w:cs="Calibri"/>
          <w:bCs/>
        </w:rPr>
        <w:t>A</w:t>
      </w:r>
      <w:r w:rsidRPr="004854F3">
        <w:rPr>
          <w:rFonts w:ascii="Calibri" w:hAnsi="Calibri" w:cs="Calibri"/>
        </w:rPr>
        <w:t xml:space="preserve">fter Direct Examination, a witness may be cross examined by opposing counsel to help its side of the case.  The </w:t>
      </w:r>
      <w:r>
        <w:rPr>
          <w:rFonts w:ascii="Calibri" w:hAnsi="Calibri" w:cs="Calibri"/>
        </w:rPr>
        <w:t xml:space="preserve">cross- examining </w:t>
      </w:r>
      <w:r w:rsidRPr="004854F3">
        <w:rPr>
          <w:rFonts w:ascii="Calibri" w:hAnsi="Calibri" w:cs="Calibri"/>
        </w:rPr>
        <w:t xml:space="preserve">lawyer generally is trying to get the opposing party’s witness to say things that he/she doesn’t want to say or things that may conflict with the witnesses prior statements.  </w:t>
      </w:r>
      <w:r w:rsidRPr="004854F3">
        <w:rPr>
          <w:rFonts w:ascii="Calibri" w:hAnsi="Calibri" w:cs="Calibri"/>
          <w:b/>
          <w:u w:val="single"/>
        </w:rPr>
        <w:t>The lawyer might want to ask “isn’t it true that….” or other narrow questions that will pin down the witness by leading to a “yes” or “no” answer.</w:t>
      </w:r>
      <w:r w:rsidRPr="004854F3">
        <w:rPr>
          <w:rFonts w:ascii="Calibri" w:hAnsi="Calibri" w:cs="Calibri"/>
        </w:rPr>
        <w:t xml:space="preserve">  A typical question for a cross examination:  </w:t>
      </w:r>
      <w:r w:rsidRPr="004854F3">
        <w:rPr>
          <w:rFonts w:ascii="Calibri" w:hAnsi="Calibri" w:cs="Calibri"/>
          <w:i/>
        </w:rPr>
        <w:t xml:space="preserve">Isn’t it true that you murdered the captain and cook of the </w:t>
      </w:r>
      <w:proofErr w:type="gramStart"/>
      <w:r w:rsidRPr="004854F3">
        <w:rPr>
          <w:rFonts w:ascii="Calibri" w:hAnsi="Calibri" w:cs="Calibri"/>
          <w:i/>
        </w:rPr>
        <w:t>Amistad  when</w:t>
      </w:r>
      <w:proofErr w:type="gramEnd"/>
      <w:r w:rsidRPr="004854F3">
        <w:rPr>
          <w:rFonts w:ascii="Calibri" w:hAnsi="Calibri" w:cs="Calibri"/>
          <w:i/>
        </w:rPr>
        <w:t xml:space="preserve"> you hijacked the ship? </w:t>
      </w:r>
    </w:p>
    <w:p w:rsidR="004D3D6D" w:rsidRPr="00C712F2" w:rsidRDefault="004D3D6D" w:rsidP="004D3D6D">
      <w:pPr>
        <w:numPr>
          <w:ilvl w:val="0"/>
          <w:numId w:val="5"/>
        </w:numPr>
        <w:spacing w:after="0" w:line="240" w:lineRule="auto"/>
        <w:rPr>
          <w:rFonts w:ascii="Calibri" w:hAnsi="Calibri" w:cs="Calibri"/>
          <w:b/>
        </w:rPr>
      </w:pPr>
      <w:r w:rsidRPr="00C712F2">
        <w:rPr>
          <w:rFonts w:ascii="Calibri" w:hAnsi="Calibri" w:cs="Calibri"/>
          <w:b/>
          <w:i/>
          <w:u w:val="single"/>
        </w:rPr>
        <w:lastRenderedPageBreak/>
        <w:t>Closing Arguments</w:t>
      </w:r>
      <w:r w:rsidRPr="00C712F2">
        <w:rPr>
          <w:rFonts w:ascii="Calibri" w:hAnsi="Calibri" w:cs="Calibri"/>
          <w:b/>
          <w:u w:val="single"/>
        </w:rPr>
        <w:t xml:space="preserve"> </w:t>
      </w:r>
      <w:r w:rsidRPr="00C712F2">
        <w:rPr>
          <w:rFonts w:ascii="Calibri" w:hAnsi="Calibri" w:cs="Calibri"/>
        </w:rPr>
        <w:t>– Lawyers for each of the parties sum up the evidence and the laws that benefit their client and ask the judge or jury to reach a verdict in their client's favor based on these facts and laws.  It may also include an analysis of why the opposing parties’ positions should not be considered by the Court</w:t>
      </w:r>
      <w:r w:rsidR="00C712F2">
        <w:rPr>
          <w:rFonts w:ascii="Calibri" w:hAnsi="Calibri" w:cs="Calibri"/>
        </w:rPr>
        <w:t>.</w:t>
      </w:r>
    </w:p>
    <w:p w:rsidR="004D3D6D" w:rsidRPr="004854F3" w:rsidRDefault="004D3D6D" w:rsidP="004D3D6D">
      <w:pPr>
        <w:rPr>
          <w:rFonts w:ascii="Calibri" w:hAnsi="Calibri" w:cs="Calibri"/>
          <w:b/>
          <w:u w:val="single"/>
        </w:rPr>
      </w:pPr>
    </w:p>
    <w:p w:rsidR="004D3D6D" w:rsidRPr="00C712F2" w:rsidRDefault="004D3D6D" w:rsidP="004D3D6D">
      <w:pPr>
        <w:rPr>
          <w:rFonts w:ascii="Calibri" w:hAnsi="Calibri" w:cs="Calibri"/>
          <w:b/>
          <w:u w:val="single"/>
        </w:rPr>
      </w:pPr>
      <w:r w:rsidRPr="004854F3">
        <w:rPr>
          <w:rFonts w:ascii="Calibri" w:hAnsi="Calibri" w:cs="Calibri"/>
          <w:b/>
          <w:u w:val="single"/>
        </w:rPr>
        <w:t xml:space="preserve">Suggested Mock Trial Sequence (about 2-4 </w:t>
      </w:r>
      <w:r w:rsidR="00C712F2">
        <w:rPr>
          <w:rFonts w:ascii="Calibri" w:hAnsi="Calibri" w:cs="Calibri"/>
          <w:b/>
          <w:u w:val="single"/>
        </w:rPr>
        <w:t>minutes for each presentation):</w:t>
      </w:r>
    </w:p>
    <w:p w:rsidR="004D3D6D" w:rsidRPr="004854F3" w:rsidRDefault="004D3D6D" w:rsidP="004D3D6D">
      <w:pPr>
        <w:numPr>
          <w:ilvl w:val="0"/>
          <w:numId w:val="5"/>
        </w:numPr>
        <w:spacing w:after="0" w:line="240" w:lineRule="auto"/>
        <w:rPr>
          <w:rFonts w:ascii="Calibri" w:hAnsi="Calibri" w:cs="Calibri"/>
        </w:rPr>
      </w:pPr>
      <w:r w:rsidRPr="004854F3">
        <w:rPr>
          <w:rFonts w:ascii="Calibri" w:hAnsi="Calibri" w:cs="Calibri"/>
          <w:b/>
          <w:u w:val="single"/>
        </w:rPr>
        <w:t>Opening Statements.</w:t>
      </w:r>
      <w:r w:rsidRPr="004854F3">
        <w:rPr>
          <w:rFonts w:ascii="Calibri" w:hAnsi="Calibri" w:cs="Calibri"/>
          <w:b/>
        </w:rPr>
        <w:t xml:space="preserve">  </w:t>
      </w:r>
      <w:r w:rsidRPr="004854F3">
        <w:rPr>
          <w:rFonts w:ascii="Calibri" w:hAnsi="Calibri" w:cs="Calibri"/>
        </w:rPr>
        <w:t>Lawyers for each of the three plaintiffs make their opening statements.  They are followed by a lawyer for the defendants.</w:t>
      </w:r>
    </w:p>
    <w:p w:rsidR="004D3D6D" w:rsidRPr="004854F3" w:rsidRDefault="004D3D6D" w:rsidP="004D3D6D">
      <w:pPr>
        <w:rPr>
          <w:rFonts w:ascii="Calibri" w:hAnsi="Calibri" w:cs="Calibri"/>
        </w:rPr>
      </w:pPr>
    </w:p>
    <w:p w:rsidR="004D3D6D" w:rsidRPr="004854F3" w:rsidRDefault="004D3D6D" w:rsidP="004D3D6D">
      <w:pPr>
        <w:numPr>
          <w:ilvl w:val="0"/>
          <w:numId w:val="5"/>
        </w:numPr>
        <w:spacing w:after="0" w:line="240" w:lineRule="auto"/>
        <w:rPr>
          <w:rFonts w:ascii="Calibri" w:hAnsi="Calibri" w:cs="Calibri"/>
        </w:rPr>
      </w:pPr>
      <w:r w:rsidRPr="004854F3">
        <w:rPr>
          <w:rFonts w:ascii="Calibri" w:hAnsi="Calibri" w:cs="Calibri"/>
          <w:b/>
          <w:u w:val="single"/>
        </w:rPr>
        <w:t>Plaintiff’s Testimony</w:t>
      </w:r>
      <w:r w:rsidRPr="004854F3">
        <w:rPr>
          <w:rFonts w:ascii="Calibri" w:hAnsi="Calibri" w:cs="Calibri"/>
          <w:b/>
        </w:rPr>
        <w:t xml:space="preserve">. </w:t>
      </w:r>
      <w:r w:rsidRPr="004854F3">
        <w:rPr>
          <w:rFonts w:ascii="Calibri" w:hAnsi="Calibri" w:cs="Calibri"/>
        </w:rPr>
        <w:t xml:space="preserve">  Attorneys for each of the three plaintiffs put on their witnesses for direct examination.  After each witness, an attorney for the defendants is allowed to cross examine the witness.</w:t>
      </w:r>
    </w:p>
    <w:p w:rsidR="004D3D6D" w:rsidRPr="004854F3" w:rsidRDefault="004D3D6D" w:rsidP="004D3D6D">
      <w:pPr>
        <w:rPr>
          <w:rFonts w:ascii="Calibri" w:hAnsi="Calibri" w:cs="Calibri"/>
        </w:rPr>
      </w:pPr>
    </w:p>
    <w:p w:rsidR="004D3D6D" w:rsidRPr="004854F3" w:rsidRDefault="004D3D6D" w:rsidP="004D3D6D">
      <w:pPr>
        <w:numPr>
          <w:ilvl w:val="0"/>
          <w:numId w:val="5"/>
        </w:numPr>
        <w:spacing w:after="0" w:line="240" w:lineRule="auto"/>
        <w:rPr>
          <w:rFonts w:ascii="Calibri" w:hAnsi="Calibri" w:cs="Calibri"/>
        </w:rPr>
      </w:pPr>
      <w:r w:rsidRPr="004854F3">
        <w:rPr>
          <w:rFonts w:ascii="Calibri" w:hAnsi="Calibri" w:cs="Calibri"/>
          <w:b/>
          <w:u w:val="single"/>
        </w:rPr>
        <w:t>Defendant’s Testimony.</w:t>
      </w:r>
      <w:r w:rsidRPr="004854F3">
        <w:rPr>
          <w:rFonts w:ascii="Calibri" w:hAnsi="Calibri" w:cs="Calibri"/>
          <w:b/>
        </w:rPr>
        <w:t xml:space="preserve">  </w:t>
      </w:r>
      <w:r w:rsidRPr="004854F3">
        <w:rPr>
          <w:rFonts w:ascii="Calibri" w:hAnsi="Calibri" w:cs="Calibri"/>
        </w:rPr>
        <w:t>After plaintiff’s presentation, an attorney for the defendants puts on its witness for direct examination followed by cross examination after each witness by each of the attorneys for the three plaintiffs.</w:t>
      </w:r>
    </w:p>
    <w:p w:rsidR="004D3D6D" w:rsidRPr="004854F3" w:rsidRDefault="004D3D6D" w:rsidP="004D3D6D">
      <w:pPr>
        <w:rPr>
          <w:rFonts w:ascii="Calibri" w:hAnsi="Calibri" w:cs="Calibri"/>
        </w:rPr>
      </w:pPr>
    </w:p>
    <w:p w:rsidR="004D3D6D" w:rsidRPr="004854F3" w:rsidRDefault="004D3D6D" w:rsidP="004D3D6D">
      <w:pPr>
        <w:ind w:left="720"/>
        <w:rPr>
          <w:rFonts w:ascii="Calibri" w:hAnsi="Calibri" w:cs="Calibri"/>
          <w:i/>
        </w:rPr>
      </w:pPr>
      <w:r w:rsidRPr="004854F3">
        <w:rPr>
          <w:rFonts w:ascii="Calibri" w:hAnsi="Calibri" w:cs="Calibri"/>
          <w:i/>
        </w:rPr>
        <w:t xml:space="preserve">Note: The judge may decide to permit additional questions after the attorney’s first cycle of questions (called redirect or </w:t>
      </w:r>
      <w:proofErr w:type="spellStart"/>
      <w:r w:rsidRPr="004854F3">
        <w:rPr>
          <w:rFonts w:ascii="Calibri" w:hAnsi="Calibri" w:cs="Calibri"/>
          <w:i/>
        </w:rPr>
        <w:t>recross</w:t>
      </w:r>
      <w:proofErr w:type="spellEnd"/>
      <w:r w:rsidRPr="004854F3">
        <w:rPr>
          <w:rFonts w:ascii="Calibri" w:hAnsi="Calibri" w:cs="Calibri"/>
          <w:i/>
        </w:rPr>
        <w:t xml:space="preserve"> examination) if it appears important facts have been inadvertently left out.</w:t>
      </w:r>
    </w:p>
    <w:p w:rsidR="004D3D6D" w:rsidRPr="004854F3" w:rsidRDefault="004D3D6D" w:rsidP="004D3D6D">
      <w:pPr>
        <w:rPr>
          <w:rFonts w:ascii="Calibri" w:hAnsi="Calibri" w:cs="Calibri"/>
        </w:rPr>
      </w:pPr>
    </w:p>
    <w:p w:rsidR="004D3D6D" w:rsidRPr="004854F3" w:rsidRDefault="004D3D6D" w:rsidP="004D3D6D">
      <w:pPr>
        <w:numPr>
          <w:ilvl w:val="0"/>
          <w:numId w:val="5"/>
        </w:numPr>
        <w:spacing w:after="0" w:line="240" w:lineRule="auto"/>
        <w:rPr>
          <w:rFonts w:ascii="Calibri" w:hAnsi="Calibri" w:cs="Calibri"/>
        </w:rPr>
      </w:pPr>
      <w:r w:rsidRPr="004854F3">
        <w:rPr>
          <w:rFonts w:ascii="Calibri" w:hAnsi="Calibri" w:cs="Calibri"/>
          <w:b/>
          <w:u w:val="single"/>
        </w:rPr>
        <w:t>Closing Statements</w:t>
      </w:r>
      <w:r w:rsidRPr="004854F3">
        <w:rPr>
          <w:rFonts w:ascii="Calibri" w:hAnsi="Calibri" w:cs="Calibri"/>
        </w:rPr>
        <w:t>.  A lawyer for the defendants makes the first closing statement followed by a lawyer for each of the three plaintiffs.</w:t>
      </w:r>
    </w:p>
    <w:p w:rsidR="004D3D6D" w:rsidRPr="004854F3" w:rsidRDefault="004D3D6D" w:rsidP="004D3D6D">
      <w:pPr>
        <w:rPr>
          <w:rFonts w:ascii="Calibri" w:hAnsi="Calibri" w:cs="Calibri"/>
          <w:i/>
          <w:lang w:val="en"/>
        </w:rPr>
      </w:pPr>
    </w:p>
    <w:p w:rsidR="004D3D6D" w:rsidRPr="004854F3" w:rsidRDefault="004D3D6D" w:rsidP="004D3D6D">
      <w:pPr>
        <w:numPr>
          <w:ilvl w:val="0"/>
          <w:numId w:val="5"/>
        </w:numPr>
        <w:spacing w:after="0" w:line="240" w:lineRule="auto"/>
        <w:rPr>
          <w:rFonts w:ascii="Calibri" w:hAnsi="Calibri" w:cs="Calibri"/>
          <w:lang w:val="en"/>
        </w:rPr>
      </w:pPr>
      <w:r w:rsidRPr="004854F3">
        <w:rPr>
          <w:rFonts w:ascii="Calibri" w:hAnsi="Calibri" w:cs="Calibri"/>
          <w:b/>
          <w:u w:val="single"/>
          <w:lang w:val="en"/>
        </w:rPr>
        <w:t>Judgment.</w:t>
      </w:r>
      <w:r w:rsidRPr="004854F3">
        <w:rPr>
          <w:rFonts w:ascii="Calibri" w:hAnsi="Calibri" w:cs="Calibri"/>
          <w:lang w:val="en"/>
        </w:rPr>
        <w:t xml:space="preserve">  The Judge renders a verdict and discusses the results with the class.</w:t>
      </w:r>
    </w:p>
    <w:p w:rsidR="004D3D6D" w:rsidRDefault="004D3D6D" w:rsidP="00BD37A0">
      <w:pPr>
        <w:rPr>
          <w:sz w:val="24"/>
          <w:szCs w:val="24"/>
        </w:rPr>
      </w:pPr>
      <w:bookmarkStart w:id="0" w:name="_GoBack"/>
      <w:bookmarkEnd w:id="0"/>
    </w:p>
    <w:p w:rsidR="004D3D6D" w:rsidRDefault="004D3D6D" w:rsidP="00BD37A0">
      <w:pPr>
        <w:rPr>
          <w:sz w:val="24"/>
          <w:szCs w:val="24"/>
        </w:rPr>
      </w:pPr>
    </w:p>
    <w:p w:rsidR="004D3D6D" w:rsidRDefault="004D3D6D" w:rsidP="00BD37A0">
      <w:pPr>
        <w:rPr>
          <w:sz w:val="24"/>
          <w:szCs w:val="24"/>
        </w:rPr>
      </w:pPr>
    </w:p>
    <w:p w:rsidR="004D3D6D" w:rsidRDefault="004D3D6D" w:rsidP="00BD37A0">
      <w:pPr>
        <w:rPr>
          <w:sz w:val="24"/>
          <w:szCs w:val="24"/>
        </w:rPr>
      </w:pPr>
    </w:p>
    <w:p w:rsidR="004D3D6D" w:rsidRDefault="004D3D6D" w:rsidP="00BD37A0">
      <w:pPr>
        <w:rPr>
          <w:sz w:val="24"/>
          <w:szCs w:val="24"/>
        </w:rPr>
      </w:pPr>
    </w:p>
    <w:p w:rsidR="004D3D6D" w:rsidRDefault="004D3D6D" w:rsidP="00BD37A0">
      <w:pPr>
        <w:rPr>
          <w:sz w:val="24"/>
          <w:szCs w:val="24"/>
        </w:rPr>
      </w:pPr>
    </w:p>
    <w:p w:rsidR="004D3D6D" w:rsidRDefault="004D3D6D" w:rsidP="00BD37A0">
      <w:pPr>
        <w:rPr>
          <w:sz w:val="24"/>
          <w:szCs w:val="24"/>
        </w:rPr>
      </w:pPr>
    </w:p>
    <w:p w:rsidR="00C712F2" w:rsidRDefault="00C712F2" w:rsidP="00BD37A0">
      <w:pPr>
        <w:rPr>
          <w:sz w:val="24"/>
          <w:szCs w:val="24"/>
        </w:rPr>
      </w:pPr>
    </w:p>
    <w:p w:rsidR="00C712F2" w:rsidRDefault="00C712F2" w:rsidP="00BD37A0">
      <w:pPr>
        <w:rPr>
          <w:sz w:val="24"/>
          <w:szCs w:val="24"/>
        </w:rPr>
      </w:pPr>
    </w:p>
    <w:p w:rsidR="00C712F2" w:rsidRDefault="00C712F2" w:rsidP="00BD37A0">
      <w:pPr>
        <w:rPr>
          <w:sz w:val="24"/>
          <w:szCs w:val="24"/>
        </w:rPr>
      </w:pPr>
    </w:p>
    <w:p w:rsidR="00C712F2" w:rsidRDefault="00C712F2" w:rsidP="00BD37A0">
      <w:pPr>
        <w:rPr>
          <w:sz w:val="24"/>
          <w:szCs w:val="24"/>
        </w:rPr>
      </w:pPr>
    </w:p>
    <w:p w:rsidR="00C712F2" w:rsidRDefault="00C712F2" w:rsidP="00BD37A0">
      <w:pPr>
        <w:rPr>
          <w:sz w:val="24"/>
          <w:szCs w:val="24"/>
        </w:rPr>
      </w:pPr>
    </w:p>
    <w:p w:rsidR="00BD37A0" w:rsidRPr="009457D4" w:rsidRDefault="00BD37A0" w:rsidP="00BD37A0">
      <w:pPr>
        <w:rPr>
          <w:sz w:val="24"/>
          <w:szCs w:val="24"/>
        </w:rPr>
      </w:pPr>
      <w:r w:rsidRPr="009457D4">
        <w:rPr>
          <w:sz w:val="24"/>
          <w:szCs w:val="24"/>
        </w:rPr>
        <w:lastRenderedPageBreak/>
        <w:t>Name: __________________________</w:t>
      </w:r>
    </w:p>
    <w:p w:rsidR="000D6A45" w:rsidRDefault="00BD37A0" w:rsidP="00BD37A0">
      <w:pPr>
        <w:jc w:val="center"/>
        <w:rPr>
          <w:b/>
          <w:sz w:val="24"/>
          <w:szCs w:val="24"/>
        </w:rPr>
      </w:pPr>
      <w:r w:rsidRPr="009457D4">
        <w:rPr>
          <w:b/>
          <w:sz w:val="24"/>
          <w:szCs w:val="24"/>
        </w:rPr>
        <w:t>Witness Statements Graphic Organizer and Group Goal Sheet</w:t>
      </w:r>
    </w:p>
    <w:p w:rsidR="004D3D6D" w:rsidRPr="009457D4" w:rsidRDefault="00C712F2" w:rsidP="00BD37A0">
      <w:pPr>
        <w:jc w:val="center"/>
        <w:rPr>
          <w:b/>
          <w:sz w:val="24"/>
          <w:szCs w:val="24"/>
        </w:rPr>
      </w:pPr>
      <w:r>
        <w:rPr>
          <w:b/>
          <w:sz w:val="24"/>
          <w:szCs w:val="24"/>
        </w:rPr>
        <w:t>Classwork: 25</w:t>
      </w:r>
      <w:r w:rsidR="004D3D6D">
        <w:rPr>
          <w:b/>
          <w:sz w:val="24"/>
          <w:szCs w:val="24"/>
        </w:rPr>
        <w:t xml:space="preserve"> points</w:t>
      </w:r>
    </w:p>
    <w:p w:rsidR="00BD37A0" w:rsidRPr="009457D4" w:rsidRDefault="00BD37A0" w:rsidP="00BD37A0">
      <w:pPr>
        <w:rPr>
          <w:sz w:val="24"/>
          <w:szCs w:val="24"/>
        </w:rPr>
      </w:pPr>
      <w:r w:rsidRPr="009457D4">
        <w:rPr>
          <w:sz w:val="24"/>
          <w:szCs w:val="24"/>
        </w:rPr>
        <w:t>Group: ______________________________</w:t>
      </w:r>
    </w:p>
    <w:p w:rsidR="00BD37A0" w:rsidRPr="009457D4" w:rsidRDefault="00BD37A0" w:rsidP="00BD37A0">
      <w:pPr>
        <w:rPr>
          <w:sz w:val="24"/>
          <w:szCs w:val="24"/>
        </w:rPr>
      </w:pPr>
      <w:r w:rsidRPr="009457D4">
        <w:rPr>
          <w:sz w:val="24"/>
          <w:szCs w:val="24"/>
        </w:rPr>
        <w:t>Role: _____________________________</w:t>
      </w:r>
    </w:p>
    <w:p w:rsidR="00BD37A0" w:rsidRPr="009457D4" w:rsidRDefault="00BD37A0" w:rsidP="00BD37A0">
      <w:pPr>
        <w:pBdr>
          <w:top w:val="single" w:sz="4" w:space="1" w:color="auto"/>
          <w:left w:val="single" w:sz="4" w:space="4" w:color="auto"/>
          <w:bottom w:val="single" w:sz="4" w:space="1" w:color="auto"/>
          <w:right w:val="single" w:sz="4" w:space="4" w:color="auto"/>
        </w:pBdr>
        <w:rPr>
          <w:sz w:val="24"/>
          <w:szCs w:val="24"/>
        </w:rPr>
      </w:pPr>
      <w:r w:rsidRPr="009457D4">
        <w:rPr>
          <w:sz w:val="24"/>
          <w:szCs w:val="24"/>
        </w:rPr>
        <w:t xml:space="preserve">1. </w:t>
      </w:r>
      <w:r w:rsidRPr="00DE7DD3">
        <w:rPr>
          <w:b/>
          <w:sz w:val="24"/>
          <w:szCs w:val="24"/>
        </w:rPr>
        <w:t>My group’s goal in the case is to…</w:t>
      </w:r>
    </w:p>
    <w:p w:rsidR="00BD37A0" w:rsidRDefault="00BD37A0" w:rsidP="00BD37A0">
      <w:pPr>
        <w:pBdr>
          <w:top w:val="single" w:sz="4" w:space="1" w:color="auto"/>
          <w:left w:val="single" w:sz="4" w:space="4" w:color="auto"/>
          <w:bottom w:val="single" w:sz="4" w:space="1" w:color="auto"/>
          <w:right w:val="single" w:sz="4" w:space="4" w:color="auto"/>
        </w:pBdr>
        <w:rPr>
          <w:sz w:val="24"/>
          <w:szCs w:val="24"/>
        </w:rPr>
      </w:pPr>
    </w:p>
    <w:p w:rsidR="00122058" w:rsidRDefault="00122058" w:rsidP="00BD37A0">
      <w:pPr>
        <w:pBdr>
          <w:top w:val="single" w:sz="4" w:space="1" w:color="auto"/>
          <w:left w:val="single" w:sz="4" w:space="4" w:color="auto"/>
          <w:bottom w:val="single" w:sz="4" w:space="1" w:color="auto"/>
          <w:right w:val="single" w:sz="4" w:space="4" w:color="auto"/>
        </w:pBdr>
        <w:rPr>
          <w:sz w:val="24"/>
          <w:szCs w:val="24"/>
        </w:rPr>
      </w:pPr>
    </w:p>
    <w:p w:rsidR="00122058" w:rsidRPr="009457D4" w:rsidRDefault="00122058" w:rsidP="00BD37A0">
      <w:pPr>
        <w:pBdr>
          <w:top w:val="single" w:sz="4" w:space="1" w:color="auto"/>
          <w:left w:val="single" w:sz="4" w:space="4" w:color="auto"/>
          <w:bottom w:val="single" w:sz="4" w:space="1" w:color="auto"/>
          <w:right w:val="single" w:sz="4" w:space="4" w:color="auto"/>
        </w:pBdr>
        <w:rPr>
          <w:sz w:val="24"/>
          <w:szCs w:val="24"/>
        </w:rPr>
      </w:pPr>
    </w:p>
    <w:p w:rsidR="00BD37A0" w:rsidRPr="009457D4" w:rsidRDefault="00BD37A0" w:rsidP="00BD37A0">
      <w:pPr>
        <w:pBdr>
          <w:top w:val="single" w:sz="4" w:space="1" w:color="auto"/>
          <w:left w:val="single" w:sz="4" w:space="4" w:color="auto"/>
          <w:bottom w:val="single" w:sz="4" w:space="1" w:color="auto"/>
          <w:right w:val="single" w:sz="4" w:space="4" w:color="auto"/>
        </w:pBdr>
        <w:rPr>
          <w:sz w:val="24"/>
          <w:szCs w:val="24"/>
        </w:rPr>
      </w:pPr>
    </w:p>
    <w:p w:rsidR="00BD37A0" w:rsidRPr="009457D4" w:rsidRDefault="00BD37A0" w:rsidP="00BD37A0">
      <w:pPr>
        <w:pBdr>
          <w:top w:val="single" w:sz="4" w:space="1" w:color="auto"/>
          <w:left w:val="single" w:sz="4" w:space="4" w:color="auto"/>
          <w:bottom w:val="single" w:sz="4" w:space="1" w:color="auto"/>
          <w:right w:val="single" w:sz="4" w:space="4" w:color="auto"/>
        </w:pBdr>
        <w:rPr>
          <w:sz w:val="24"/>
          <w:szCs w:val="24"/>
        </w:rPr>
      </w:pPr>
    </w:p>
    <w:p w:rsidR="00BD37A0" w:rsidRPr="009457D4" w:rsidRDefault="00BD37A0" w:rsidP="00BD37A0">
      <w:pPr>
        <w:rPr>
          <w:sz w:val="24"/>
          <w:szCs w:val="24"/>
        </w:rPr>
      </w:pPr>
    </w:p>
    <w:p w:rsidR="00BD37A0" w:rsidRDefault="00BD37A0" w:rsidP="00BD37A0">
      <w:pPr>
        <w:pBdr>
          <w:top w:val="single" w:sz="4" w:space="1" w:color="auto"/>
          <w:left w:val="single" w:sz="4" w:space="4" w:color="auto"/>
          <w:bottom w:val="single" w:sz="4" w:space="1" w:color="auto"/>
          <w:right w:val="single" w:sz="4" w:space="4" w:color="auto"/>
        </w:pBdr>
        <w:rPr>
          <w:sz w:val="24"/>
          <w:szCs w:val="24"/>
        </w:rPr>
      </w:pPr>
      <w:r w:rsidRPr="009457D4">
        <w:rPr>
          <w:sz w:val="24"/>
          <w:szCs w:val="24"/>
        </w:rPr>
        <w:t xml:space="preserve">2. </w:t>
      </w:r>
      <w:r w:rsidRPr="00DE7DD3">
        <w:rPr>
          <w:b/>
          <w:sz w:val="24"/>
          <w:szCs w:val="24"/>
        </w:rPr>
        <w:t>Laws that will help my group to win this case are….</w:t>
      </w:r>
      <w:r w:rsidR="00122058" w:rsidRPr="00DE7DD3">
        <w:rPr>
          <w:b/>
          <w:sz w:val="24"/>
          <w:szCs w:val="24"/>
        </w:rPr>
        <w:t xml:space="preserve"> </w:t>
      </w:r>
      <w:r w:rsidR="00DF78E3">
        <w:rPr>
          <w:b/>
          <w:sz w:val="24"/>
          <w:szCs w:val="24"/>
        </w:rPr>
        <w:t>Refer to your law chart. L</w:t>
      </w:r>
      <w:r w:rsidR="00122058" w:rsidRPr="00DE7DD3">
        <w:rPr>
          <w:b/>
          <w:sz w:val="24"/>
          <w:szCs w:val="24"/>
        </w:rPr>
        <w:t>ist each law and explain how it will help</w:t>
      </w:r>
    </w:p>
    <w:p w:rsidR="00122058" w:rsidRDefault="00DE7DD3" w:rsidP="00BD37A0">
      <w:pPr>
        <w:pBdr>
          <w:top w:val="single" w:sz="4" w:space="1" w:color="auto"/>
          <w:left w:val="single" w:sz="4" w:space="4" w:color="auto"/>
          <w:bottom w:val="single" w:sz="4" w:space="1" w:color="auto"/>
          <w:right w:val="single" w:sz="4" w:space="4" w:color="auto"/>
        </w:pBdr>
        <w:rPr>
          <w:sz w:val="24"/>
          <w:szCs w:val="24"/>
        </w:rPr>
      </w:pPr>
      <w:r>
        <w:rPr>
          <w:sz w:val="24"/>
          <w:szCs w:val="24"/>
        </w:rPr>
        <w:t>Law 1: __________________________________________________________________________________</w:t>
      </w:r>
    </w:p>
    <w:p w:rsidR="00DE7DD3" w:rsidRDefault="00DE7DD3" w:rsidP="00BD37A0">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________________________________________________________________________________________</w:t>
      </w:r>
    </w:p>
    <w:p w:rsidR="00DE7DD3" w:rsidRDefault="00DE7DD3" w:rsidP="00DE7DD3">
      <w:pPr>
        <w:pBdr>
          <w:top w:val="single" w:sz="4" w:space="1" w:color="auto"/>
          <w:left w:val="single" w:sz="4" w:space="4" w:color="auto"/>
          <w:bottom w:val="single" w:sz="4" w:space="1" w:color="auto"/>
          <w:right w:val="single" w:sz="4" w:space="4" w:color="auto"/>
        </w:pBdr>
        <w:rPr>
          <w:sz w:val="24"/>
          <w:szCs w:val="24"/>
        </w:rPr>
      </w:pPr>
      <w:r>
        <w:rPr>
          <w:sz w:val="24"/>
          <w:szCs w:val="24"/>
        </w:rPr>
        <w:t>Law 2: __________________________________________________________________________________</w:t>
      </w:r>
    </w:p>
    <w:p w:rsidR="00DE7DD3" w:rsidRDefault="00DE7DD3" w:rsidP="00DE7DD3">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________________________________________________________________________________________</w:t>
      </w:r>
    </w:p>
    <w:p w:rsidR="00DE7DD3" w:rsidRDefault="00DE7DD3" w:rsidP="00DE7DD3">
      <w:pPr>
        <w:pBdr>
          <w:top w:val="single" w:sz="4" w:space="1" w:color="auto"/>
          <w:left w:val="single" w:sz="4" w:space="4" w:color="auto"/>
          <w:bottom w:val="single" w:sz="4" w:space="1" w:color="auto"/>
          <w:right w:val="single" w:sz="4" w:space="4" w:color="auto"/>
        </w:pBdr>
        <w:rPr>
          <w:sz w:val="24"/>
          <w:szCs w:val="24"/>
        </w:rPr>
      </w:pPr>
      <w:r>
        <w:rPr>
          <w:sz w:val="24"/>
          <w:szCs w:val="24"/>
        </w:rPr>
        <w:t>Law 3: __________________________________________________________________________________</w:t>
      </w:r>
    </w:p>
    <w:p w:rsidR="00DE7DD3" w:rsidRDefault="00DE7DD3" w:rsidP="00DE7DD3">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________________________________________________________________________________________</w:t>
      </w:r>
    </w:p>
    <w:p w:rsidR="00122058" w:rsidRPr="00122058" w:rsidRDefault="00122058" w:rsidP="00BD37A0">
      <w:pPr>
        <w:pBdr>
          <w:top w:val="single" w:sz="4" w:space="1" w:color="auto"/>
          <w:left w:val="single" w:sz="4" w:space="4" w:color="auto"/>
          <w:bottom w:val="single" w:sz="4" w:space="1" w:color="auto"/>
          <w:right w:val="single" w:sz="4" w:space="4" w:color="auto"/>
        </w:pBdr>
        <w:rPr>
          <w:sz w:val="24"/>
          <w:szCs w:val="24"/>
        </w:rPr>
      </w:pPr>
    </w:p>
    <w:p w:rsidR="00BD37A0" w:rsidRDefault="00BD37A0" w:rsidP="00BD37A0">
      <w:pPr>
        <w:pBdr>
          <w:top w:val="single" w:sz="4" w:space="1" w:color="auto"/>
          <w:left w:val="single" w:sz="4" w:space="4" w:color="auto"/>
          <w:bottom w:val="single" w:sz="4" w:space="1" w:color="auto"/>
          <w:right w:val="single" w:sz="4" w:space="4" w:color="auto"/>
        </w:pBdr>
      </w:pPr>
    </w:p>
    <w:p w:rsidR="00BD37A0" w:rsidRPr="00122058" w:rsidRDefault="009457D4" w:rsidP="00BD37A0">
      <w:pPr>
        <w:rPr>
          <w:sz w:val="32"/>
          <w:szCs w:val="32"/>
        </w:rPr>
      </w:pPr>
      <w:commentRangeStart w:id="1"/>
      <w:r w:rsidRPr="00122058">
        <w:rPr>
          <w:sz w:val="32"/>
          <w:szCs w:val="32"/>
        </w:rPr>
        <w:t xml:space="preserve">Task: </w:t>
      </w:r>
      <w:r w:rsidR="00BD37A0" w:rsidRPr="00122058">
        <w:rPr>
          <w:sz w:val="32"/>
          <w:szCs w:val="32"/>
        </w:rPr>
        <w:t xml:space="preserve">Today you will be working mostly to analyze the witness statements of the case’s primary witnesses. Work together as a group to read through each witness statement and decide which facts will help/hurt your case. This will help you to develop your individual roles more in depth next class. </w:t>
      </w:r>
      <w:r w:rsidR="004D3D6D" w:rsidRPr="004D3D6D">
        <w:rPr>
          <w:b/>
          <w:sz w:val="28"/>
          <w:szCs w:val="24"/>
        </w:rPr>
        <w:t>Classwork: 100 points</w:t>
      </w:r>
      <w:commentRangeEnd w:id="1"/>
      <w:r w:rsidR="00FA6504">
        <w:rPr>
          <w:rStyle w:val="CommentReference"/>
        </w:rPr>
        <w:commentReference w:id="1"/>
      </w:r>
    </w:p>
    <w:p w:rsidR="00122058" w:rsidRDefault="00122058" w:rsidP="00BD37A0">
      <w:pPr>
        <w:rPr>
          <w:sz w:val="24"/>
          <w:szCs w:val="24"/>
        </w:rPr>
      </w:pPr>
    </w:p>
    <w:p w:rsidR="004D3D6D" w:rsidRDefault="004D3D6D" w:rsidP="00BD37A0">
      <w:pPr>
        <w:rPr>
          <w:b/>
          <w:sz w:val="24"/>
          <w:szCs w:val="24"/>
        </w:rPr>
        <w:sectPr w:rsidR="004D3D6D" w:rsidSect="00BD37A0">
          <w:pgSz w:w="12240" w:h="15840"/>
          <w:pgMar w:top="720" w:right="720" w:bottom="720" w:left="720" w:header="720" w:footer="720" w:gutter="0"/>
          <w:cols w:space="720"/>
          <w:docGrid w:linePitch="360"/>
        </w:sectPr>
      </w:pPr>
    </w:p>
    <w:tbl>
      <w:tblPr>
        <w:tblStyle w:val="TableGrid"/>
        <w:tblW w:w="14127" w:type="dxa"/>
        <w:tblLook w:val="04A0" w:firstRow="1" w:lastRow="0" w:firstColumn="1" w:lastColumn="0" w:noHBand="0" w:noVBand="1"/>
      </w:tblPr>
      <w:tblGrid>
        <w:gridCol w:w="2264"/>
        <w:gridCol w:w="3965"/>
        <w:gridCol w:w="4020"/>
        <w:gridCol w:w="3878"/>
      </w:tblGrid>
      <w:tr w:rsidR="00FA6504" w:rsidTr="00FA6504">
        <w:trPr>
          <w:trHeight w:val="703"/>
        </w:trPr>
        <w:tc>
          <w:tcPr>
            <w:tcW w:w="2264" w:type="dxa"/>
          </w:tcPr>
          <w:p w:rsidR="00FA6504" w:rsidRPr="009457D4" w:rsidRDefault="00FA6504" w:rsidP="00BD37A0">
            <w:pPr>
              <w:rPr>
                <w:b/>
                <w:sz w:val="24"/>
                <w:szCs w:val="24"/>
              </w:rPr>
            </w:pPr>
            <w:r w:rsidRPr="009457D4">
              <w:rPr>
                <w:b/>
                <w:sz w:val="24"/>
                <w:szCs w:val="24"/>
              </w:rPr>
              <w:lastRenderedPageBreak/>
              <w:t>Witness</w:t>
            </w:r>
          </w:p>
        </w:tc>
        <w:tc>
          <w:tcPr>
            <w:tcW w:w="3965" w:type="dxa"/>
          </w:tcPr>
          <w:p w:rsidR="00FA6504" w:rsidRPr="009457D4" w:rsidRDefault="00FA6504" w:rsidP="00BD37A0">
            <w:pPr>
              <w:rPr>
                <w:b/>
                <w:sz w:val="24"/>
                <w:szCs w:val="24"/>
              </w:rPr>
            </w:pPr>
            <w:r w:rsidRPr="009457D4">
              <w:rPr>
                <w:b/>
                <w:sz w:val="24"/>
                <w:szCs w:val="24"/>
              </w:rPr>
              <w:t>Main Points of their testimony</w:t>
            </w:r>
            <w:r>
              <w:rPr>
                <w:b/>
                <w:sz w:val="24"/>
                <w:szCs w:val="24"/>
              </w:rPr>
              <w:t>/ their goal</w:t>
            </w:r>
          </w:p>
        </w:tc>
        <w:tc>
          <w:tcPr>
            <w:tcW w:w="4020" w:type="dxa"/>
          </w:tcPr>
          <w:p w:rsidR="00FA6504" w:rsidRPr="009457D4" w:rsidRDefault="00FA6504" w:rsidP="00BD37A0">
            <w:pPr>
              <w:rPr>
                <w:b/>
                <w:sz w:val="24"/>
                <w:szCs w:val="24"/>
              </w:rPr>
            </w:pPr>
            <w:r w:rsidRPr="009457D4">
              <w:rPr>
                <w:b/>
                <w:sz w:val="24"/>
                <w:szCs w:val="24"/>
              </w:rPr>
              <w:t>Points that help our group’s goal</w:t>
            </w:r>
          </w:p>
        </w:tc>
        <w:tc>
          <w:tcPr>
            <w:tcW w:w="3878" w:type="dxa"/>
          </w:tcPr>
          <w:p w:rsidR="00FA6504" w:rsidRPr="009457D4" w:rsidRDefault="00FA6504" w:rsidP="00BD37A0">
            <w:pPr>
              <w:rPr>
                <w:b/>
                <w:sz w:val="24"/>
                <w:szCs w:val="24"/>
              </w:rPr>
            </w:pPr>
            <w:r w:rsidRPr="009457D4">
              <w:rPr>
                <w:b/>
                <w:sz w:val="24"/>
                <w:szCs w:val="24"/>
              </w:rPr>
              <w:t>Points that hurt our group’s goal</w:t>
            </w:r>
          </w:p>
        </w:tc>
      </w:tr>
      <w:tr w:rsidR="00FA6504" w:rsidTr="00FA6504">
        <w:trPr>
          <w:trHeight w:val="4452"/>
        </w:trPr>
        <w:tc>
          <w:tcPr>
            <w:tcW w:w="2264" w:type="dxa"/>
          </w:tcPr>
          <w:p w:rsidR="00FA6504" w:rsidRPr="00FA6504" w:rsidRDefault="00FA6504" w:rsidP="00BD37A0">
            <w:pPr>
              <w:rPr>
                <w:b/>
                <w:sz w:val="32"/>
                <w:szCs w:val="24"/>
              </w:rPr>
            </w:pPr>
            <w:r w:rsidRPr="00FA6504">
              <w:rPr>
                <w:b/>
                <w:sz w:val="32"/>
                <w:szCs w:val="24"/>
              </w:rPr>
              <w:t>Cinque/</w:t>
            </w:r>
          </w:p>
          <w:p w:rsidR="00FA6504" w:rsidRPr="00FA6504" w:rsidRDefault="00FA6504" w:rsidP="00BD37A0">
            <w:pPr>
              <w:rPr>
                <w:b/>
                <w:sz w:val="32"/>
                <w:szCs w:val="24"/>
              </w:rPr>
            </w:pPr>
            <w:proofErr w:type="spellStart"/>
            <w:r w:rsidRPr="00FA6504">
              <w:rPr>
                <w:b/>
                <w:sz w:val="32"/>
                <w:szCs w:val="24"/>
              </w:rPr>
              <w:t>Grabeau</w:t>
            </w:r>
            <w:proofErr w:type="spellEnd"/>
          </w:p>
          <w:p w:rsidR="00FA6504" w:rsidRDefault="00FA6504" w:rsidP="00BD37A0">
            <w:pPr>
              <w:rPr>
                <w:sz w:val="24"/>
                <w:szCs w:val="24"/>
              </w:rPr>
            </w:pPr>
          </w:p>
          <w:p w:rsidR="00FA6504" w:rsidRDefault="00FA6504" w:rsidP="00BD37A0">
            <w:pPr>
              <w:rPr>
                <w:sz w:val="24"/>
                <w:szCs w:val="24"/>
              </w:rPr>
            </w:pPr>
            <w:r>
              <w:rPr>
                <w:sz w:val="24"/>
                <w:szCs w:val="24"/>
              </w:rPr>
              <w:t>Circle the examination that applies:</w:t>
            </w:r>
          </w:p>
          <w:p w:rsidR="00FA6504" w:rsidRPr="00FA6504" w:rsidRDefault="00FA6504" w:rsidP="00BD37A0">
            <w:pPr>
              <w:rPr>
                <w:sz w:val="24"/>
                <w:szCs w:val="24"/>
              </w:rPr>
            </w:pPr>
          </w:p>
          <w:p w:rsidR="00FA6504" w:rsidRDefault="00FA6504" w:rsidP="00BD37A0">
            <w:pPr>
              <w:rPr>
                <w:b/>
                <w:sz w:val="24"/>
                <w:szCs w:val="24"/>
              </w:rPr>
            </w:pPr>
            <w:r>
              <w:rPr>
                <w:b/>
                <w:sz w:val="24"/>
                <w:szCs w:val="24"/>
              </w:rPr>
              <w:t>Direct Examination</w:t>
            </w:r>
          </w:p>
          <w:p w:rsidR="00FA6504" w:rsidRDefault="00FA6504" w:rsidP="00BD37A0">
            <w:pPr>
              <w:rPr>
                <w:b/>
                <w:sz w:val="24"/>
                <w:szCs w:val="24"/>
              </w:rPr>
            </w:pPr>
          </w:p>
          <w:p w:rsidR="00FA6504" w:rsidRDefault="00FA6504" w:rsidP="00BD37A0">
            <w:pPr>
              <w:rPr>
                <w:b/>
                <w:sz w:val="24"/>
                <w:szCs w:val="24"/>
              </w:rPr>
            </w:pPr>
          </w:p>
          <w:p w:rsidR="00FA6504" w:rsidRPr="00FA6504" w:rsidRDefault="00FA6504" w:rsidP="00BD37A0">
            <w:pPr>
              <w:rPr>
                <w:b/>
                <w:sz w:val="24"/>
                <w:szCs w:val="24"/>
              </w:rPr>
            </w:pPr>
            <w:r>
              <w:rPr>
                <w:b/>
                <w:sz w:val="24"/>
                <w:szCs w:val="24"/>
              </w:rPr>
              <w:t>Cross Examination</w:t>
            </w:r>
          </w:p>
        </w:tc>
        <w:tc>
          <w:tcPr>
            <w:tcW w:w="3965" w:type="dxa"/>
          </w:tcPr>
          <w:p w:rsidR="00FA6504" w:rsidRPr="009457D4" w:rsidRDefault="00FA6504" w:rsidP="00BD37A0">
            <w:pPr>
              <w:rPr>
                <w:sz w:val="24"/>
                <w:szCs w:val="24"/>
              </w:rPr>
            </w:pPr>
          </w:p>
        </w:tc>
        <w:tc>
          <w:tcPr>
            <w:tcW w:w="4020" w:type="dxa"/>
          </w:tcPr>
          <w:p w:rsidR="00FA6504" w:rsidRPr="009457D4" w:rsidRDefault="00FA6504" w:rsidP="00BD37A0">
            <w:pPr>
              <w:rPr>
                <w:sz w:val="24"/>
                <w:szCs w:val="24"/>
              </w:rPr>
            </w:pPr>
          </w:p>
        </w:tc>
        <w:tc>
          <w:tcPr>
            <w:tcW w:w="3878" w:type="dxa"/>
          </w:tcPr>
          <w:p w:rsidR="00FA6504" w:rsidRPr="009457D4" w:rsidRDefault="00FA6504" w:rsidP="00BD37A0">
            <w:pPr>
              <w:rPr>
                <w:sz w:val="24"/>
                <w:szCs w:val="24"/>
              </w:rPr>
            </w:pPr>
          </w:p>
        </w:tc>
      </w:tr>
      <w:tr w:rsidR="00FA6504" w:rsidTr="00FA6504">
        <w:trPr>
          <w:trHeight w:val="4669"/>
        </w:trPr>
        <w:tc>
          <w:tcPr>
            <w:tcW w:w="2264" w:type="dxa"/>
          </w:tcPr>
          <w:p w:rsidR="00FA6504" w:rsidRPr="00FA6504" w:rsidRDefault="00FA6504" w:rsidP="00BD37A0">
            <w:pPr>
              <w:rPr>
                <w:b/>
                <w:sz w:val="32"/>
                <w:szCs w:val="24"/>
              </w:rPr>
            </w:pPr>
            <w:r w:rsidRPr="00FA6504">
              <w:rPr>
                <w:b/>
                <w:sz w:val="32"/>
                <w:szCs w:val="24"/>
              </w:rPr>
              <w:t>Ruiz/Montez</w:t>
            </w:r>
          </w:p>
          <w:p w:rsidR="00FA6504" w:rsidRDefault="00FA6504" w:rsidP="00BD37A0">
            <w:pPr>
              <w:rPr>
                <w:sz w:val="24"/>
                <w:szCs w:val="24"/>
              </w:rPr>
            </w:pPr>
          </w:p>
          <w:p w:rsidR="00FA6504" w:rsidRDefault="00FA6504" w:rsidP="00BD37A0">
            <w:pPr>
              <w:rPr>
                <w:sz w:val="24"/>
                <w:szCs w:val="24"/>
              </w:rPr>
            </w:pPr>
          </w:p>
          <w:p w:rsidR="00FA6504" w:rsidRDefault="00FA6504" w:rsidP="00FA6504">
            <w:pPr>
              <w:rPr>
                <w:sz w:val="24"/>
                <w:szCs w:val="24"/>
              </w:rPr>
            </w:pPr>
            <w:r>
              <w:rPr>
                <w:sz w:val="24"/>
                <w:szCs w:val="24"/>
              </w:rPr>
              <w:t>Circle the examination that applies:</w:t>
            </w:r>
          </w:p>
          <w:p w:rsidR="00FA6504" w:rsidRPr="00FA6504" w:rsidRDefault="00FA6504" w:rsidP="00FA6504">
            <w:pPr>
              <w:rPr>
                <w:sz w:val="24"/>
                <w:szCs w:val="24"/>
              </w:rPr>
            </w:pPr>
          </w:p>
          <w:p w:rsidR="00FA6504" w:rsidRDefault="00FA6504" w:rsidP="00FA6504">
            <w:pPr>
              <w:rPr>
                <w:b/>
                <w:sz w:val="24"/>
                <w:szCs w:val="24"/>
              </w:rPr>
            </w:pPr>
            <w:r>
              <w:rPr>
                <w:b/>
                <w:sz w:val="24"/>
                <w:szCs w:val="24"/>
              </w:rPr>
              <w:t>Direct Examination</w:t>
            </w:r>
          </w:p>
          <w:p w:rsidR="00FA6504" w:rsidRDefault="00FA6504" w:rsidP="00FA6504">
            <w:pPr>
              <w:rPr>
                <w:b/>
                <w:sz w:val="24"/>
                <w:szCs w:val="24"/>
              </w:rPr>
            </w:pPr>
          </w:p>
          <w:p w:rsidR="00FA6504" w:rsidRDefault="00FA6504" w:rsidP="00FA6504">
            <w:pPr>
              <w:rPr>
                <w:b/>
                <w:sz w:val="24"/>
                <w:szCs w:val="24"/>
              </w:rPr>
            </w:pPr>
          </w:p>
          <w:p w:rsidR="00FA6504" w:rsidRPr="009457D4" w:rsidRDefault="00FA6504" w:rsidP="00FA6504">
            <w:pPr>
              <w:rPr>
                <w:sz w:val="24"/>
                <w:szCs w:val="24"/>
              </w:rPr>
            </w:pPr>
            <w:r>
              <w:rPr>
                <w:b/>
                <w:sz w:val="24"/>
                <w:szCs w:val="24"/>
              </w:rPr>
              <w:t>Cross Examination</w:t>
            </w:r>
          </w:p>
        </w:tc>
        <w:tc>
          <w:tcPr>
            <w:tcW w:w="3965" w:type="dxa"/>
          </w:tcPr>
          <w:p w:rsidR="00FA6504" w:rsidRDefault="00FA6504" w:rsidP="00BD37A0">
            <w:pPr>
              <w:rPr>
                <w:sz w:val="24"/>
                <w:szCs w:val="24"/>
              </w:rPr>
            </w:pPr>
          </w:p>
          <w:p w:rsidR="00FA6504" w:rsidRDefault="00FA6504" w:rsidP="00BD37A0">
            <w:pPr>
              <w:rPr>
                <w:sz w:val="24"/>
                <w:szCs w:val="24"/>
              </w:rPr>
            </w:pPr>
          </w:p>
          <w:p w:rsidR="00FA6504" w:rsidRPr="009457D4" w:rsidRDefault="00FA6504" w:rsidP="00BD37A0">
            <w:pPr>
              <w:rPr>
                <w:sz w:val="24"/>
                <w:szCs w:val="24"/>
              </w:rPr>
            </w:pPr>
          </w:p>
        </w:tc>
        <w:tc>
          <w:tcPr>
            <w:tcW w:w="4020" w:type="dxa"/>
          </w:tcPr>
          <w:p w:rsidR="00FA6504" w:rsidRPr="009457D4" w:rsidRDefault="00FA6504" w:rsidP="00BD37A0">
            <w:pPr>
              <w:rPr>
                <w:sz w:val="24"/>
                <w:szCs w:val="24"/>
              </w:rPr>
            </w:pPr>
          </w:p>
        </w:tc>
        <w:tc>
          <w:tcPr>
            <w:tcW w:w="3878" w:type="dxa"/>
          </w:tcPr>
          <w:p w:rsidR="00FA6504" w:rsidRPr="009457D4" w:rsidRDefault="00FA6504" w:rsidP="00BD37A0">
            <w:pPr>
              <w:rPr>
                <w:sz w:val="24"/>
                <w:szCs w:val="24"/>
              </w:rPr>
            </w:pPr>
          </w:p>
        </w:tc>
      </w:tr>
      <w:tr w:rsidR="00FA6504" w:rsidTr="00FA6504">
        <w:trPr>
          <w:trHeight w:val="4238"/>
        </w:trPr>
        <w:tc>
          <w:tcPr>
            <w:tcW w:w="2264" w:type="dxa"/>
          </w:tcPr>
          <w:p w:rsidR="00FA6504" w:rsidRPr="00FA6504" w:rsidRDefault="00FA6504" w:rsidP="00BD37A0">
            <w:pPr>
              <w:rPr>
                <w:b/>
                <w:sz w:val="28"/>
                <w:szCs w:val="24"/>
              </w:rPr>
            </w:pPr>
            <w:r w:rsidRPr="00FA6504">
              <w:rPr>
                <w:b/>
                <w:sz w:val="28"/>
                <w:szCs w:val="24"/>
              </w:rPr>
              <w:lastRenderedPageBreak/>
              <w:t xml:space="preserve">Lt. </w:t>
            </w:r>
            <w:proofErr w:type="spellStart"/>
            <w:r w:rsidRPr="00FA6504">
              <w:rPr>
                <w:b/>
                <w:sz w:val="28"/>
                <w:szCs w:val="24"/>
              </w:rPr>
              <w:t>Gedney</w:t>
            </w:r>
            <w:proofErr w:type="spellEnd"/>
            <w:r w:rsidRPr="00FA6504">
              <w:rPr>
                <w:b/>
                <w:sz w:val="28"/>
                <w:szCs w:val="24"/>
              </w:rPr>
              <w:t>/</w:t>
            </w:r>
          </w:p>
          <w:p w:rsidR="00FA6504" w:rsidRPr="00FA6504" w:rsidRDefault="00FA6504" w:rsidP="00BD37A0">
            <w:pPr>
              <w:rPr>
                <w:b/>
                <w:sz w:val="28"/>
                <w:szCs w:val="24"/>
              </w:rPr>
            </w:pPr>
            <w:r w:rsidRPr="00FA6504">
              <w:rPr>
                <w:b/>
                <w:sz w:val="28"/>
                <w:szCs w:val="24"/>
              </w:rPr>
              <w:t>Richard Meade</w:t>
            </w:r>
          </w:p>
          <w:p w:rsidR="00FA6504" w:rsidRDefault="00FA6504" w:rsidP="00BD37A0">
            <w:pPr>
              <w:rPr>
                <w:sz w:val="24"/>
                <w:szCs w:val="24"/>
              </w:rPr>
            </w:pPr>
          </w:p>
          <w:p w:rsidR="00FA6504" w:rsidRDefault="00FA6504" w:rsidP="00FA6504">
            <w:pPr>
              <w:rPr>
                <w:sz w:val="24"/>
                <w:szCs w:val="24"/>
              </w:rPr>
            </w:pPr>
            <w:r>
              <w:rPr>
                <w:sz w:val="24"/>
                <w:szCs w:val="24"/>
              </w:rPr>
              <w:t>Circle the examination that applies:</w:t>
            </w:r>
          </w:p>
          <w:p w:rsidR="00FA6504" w:rsidRPr="00FA6504" w:rsidRDefault="00FA6504" w:rsidP="00FA6504">
            <w:pPr>
              <w:rPr>
                <w:sz w:val="24"/>
                <w:szCs w:val="24"/>
              </w:rPr>
            </w:pPr>
          </w:p>
          <w:p w:rsidR="00FA6504" w:rsidRDefault="00FA6504" w:rsidP="00FA6504">
            <w:pPr>
              <w:rPr>
                <w:b/>
                <w:sz w:val="24"/>
                <w:szCs w:val="24"/>
              </w:rPr>
            </w:pPr>
            <w:r>
              <w:rPr>
                <w:b/>
                <w:sz w:val="24"/>
                <w:szCs w:val="24"/>
              </w:rPr>
              <w:t>Direct Examination</w:t>
            </w:r>
          </w:p>
          <w:p w:rsidR="00FA6504" w:rsidRDefault="00FA6504" w:rsidP="00FA6504">
            <w:pPr>
              <w:rPr>
                <w:b/>
                <w:sz w:val="24"/>
                <w:szCs w:val="24"/>
              </w:rPr>
            </w:pPr>
          </w:p>
          <w:p w:rsidR="00FA6504" w:rsidRDefault="00FA6504" w:rsidP="00FA6504">
            <w:pPr>
              <w:rPr>
                <w:b/>
                <w:sz w:val="24"/>
                <w:szCs w:val="24"/>
              </w:rPr>
            </w:pPr>
          </w:p>
          <w:p w:rsidR="00FA6504" w:rsidRPr="009457D4" w:rsidRDefault="00FA6504" w:rsidP="00FA6504">
            <w:pPr>
              <w:rPr>
                <w:sz w:val="24"/>
                <w:szCs w:val="24"/>
              </w:rPr>
            </w:pPr>
            <w:r>
              <w:rPr>
                <w:b/>
                <w:sz w:val="24"/>
                <w:szCs w:val="24"/>
              </w:rPr>
              <w:t>Cross Examination</w:t>
            </w:r>
          </w:p>
        </w:tc>
        <w:tc>
          <w:tcPr>
            <w:tcW w:w="3965" w:type="dxa"/>
          </w:tcPr>
          <w:p w:rsidR="00FA6504" w:rsidRPr="009457D4" w:rsidRDefault="00FA6504" w:rsidP="00BD37A0">
            <w:pPr>
              <w:rPr>
                <w:sz w:val="24"/>
                <w:szCs w:val="24"/>
              </w:rPr>
            </w:pPr>
          </w:p>
        </w:tc>
        <w:tc>
          <w:tcPr>
            <w:tcW w:w="4020" w:type="dxa"/>
          </w:tcPr>
          <w:p w:rsidR="00FA6504" w:rsidRPr="009457D4" w:rsidRDefault="00FA6504" w:rsidP="00BD37A0">
            <w:pPr>
              <w:rPr>
                <w:sz w:val="24"/>
                <w:szCs w:val="24"/>
              </w:rPr>
            </w:pPr>
          </w:p>
        </w:tc>
        <w:tc>
          <w:tcPr>
            <w:tcW w:w="3878" w:type="dxa"/>
          </w:tcPr>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Pr="009457D4" w:rsidRDefault="00FA6504" w:rsidP="00BD37A0">
            <w:pPr>
              <w:rPr>
                <w:sz w:val="24"/>
                <w:szCs w:val="24"/>
              </w:rPr>
            </w:pPr>
          </w:p>
        </w:tc>
      </w:tr>
      <w:tr w:rsidR="00FA6504" w:rsidTr="00FA6504">
        <w:trPr>
          <w:trHeight w:val="4547"/>
        </w:trPr>
        <w:tc>
          <w:tcPr>
            <w:tcW w:w="2264" w:type="dxa"/>
          </w:tcPr>
          <w:p w:rsidR="00FA6504" w:rsidRPr="00FA6504" w:rsidRDefault="00FA6504" w:rsidP="00BD37A0">
            <w:pPr>
              <w:rPr>
                <w:b/>
                <w:sz w:val="32"/>
                <w:szCs w:val="24"/>
              </w:rPr>
            </w:pPr>
            <w:r w:rsidRPr="00FA6504">
              <w:rPr>
                <w:b/>
                <w:sz w:val="32"/>
                <w:szCs w:val="24"/>
              </w:rPr>
              <w:t>Antonio Vega</w:t>
            </w:r>
          </w:p>
          <w:p w:rsidR="00FA6504" w:rsidRDefault="00FA6504" w:rsidP="00BD37A0">
            <w:pPr>
              <w:rPr>
                <w:sz w:val="24"/>
                <w:szCs w:val="24"/>
              </w:rPr>
            </w:pPr>
          </w:p>
          <w:p w:rsidR="00FA6504" w:rsidRDefault="00FA6504" w:rsidP="00FA6504">
            <w:pPr>
              <w:rPr>
                <w:sz w:val="24"/>
                <w:szCs w:val="24"/>
              </w:rPr>
            </w:pPr>
            <w:r>
              <w:rPr>
                <w:sz w:val="24"/>
                <w:szCs w:val="24"/>
              </w:rPr>
              <w:t>Circle the examination that applies:</w:t>
            </w:r>
          </w:p>
          <w:p w:rsidR="00FA6504" w:rsidRPr="00FA6504" w:rsidRDefault="00FA6504" w:rsidP="00FA6504">
            <w:pPr>
              <w:rPr>
                <w:sz w:val="24"/>
                <w:szCs w:val="24"/>
              </w:rPr>
            </w:pPr>
          </w:p>
          <w:p w:rsidR="00FA6504" w:rsidRDefault="00FA6504" w:rsidP="00FA6504">
            <w:pPr>
              <w:rPr>
                <w:b/>
                <w:sz w:val="24"/>
                <w:szCs w:val="24"/>
              </w:rPr>
            </w:pPr>
            <w:r>
              <w:rPr>
                <w:b/>
                <w:sz w:val="24"/>
                <w:szCs w:val="24"/>
              </w:rPr>
              <w:t>Direct Examination</w:t>
            </w:r>
          </w:p>
          <w:p w:rsidR="00FA6504" w:rsidRDefault="00FA6504" w:rsidP="00FA6504">
            <w:pPr>
              <w:rPr>
                <w:b/>
                <w:sz w:val="24"/>
                <w:szCs w:val="24"/>
              </w:rPr>
            </w:pPr>
          </w:p>
          <w:p w:rsidR="00FA6504" w:rsidRDefault="00FA6504" w:rsidP="00FA6504">
            <w:pPr>
              <w:rPr>
                <w:b/>
                <w:sz w:val="24"/>
                <w:szCs w:val="24"/>
              </w:rPr>
            </w:pPr>
          </w:p>
          <w:p w:rsidR="00FA6504" w:rsidRPr="009457D4" w:rsidRDefault="00FA6504" w:rsidP="00FA6504">
            <w:pPr>
              <w:rPr>
                <w:sz w:val="24"/>
                <w:szCs w:val="24"/>
              </w:rPr>
            </w:pPr>
            <w:r>
              <w:rPr>
                <w:b/>
                <w:sz w:val="24"/>
                <w:szCs w:val="24"/>
              </w:rPr>
              <w:t>Cross Examination</w:t>
            </w:r>
          </w:p>
        </w:tc>
        <w:tc>
          <w:tcPr>
            <w:tcW w:w="3965" w:type="dxa"/>
          </w:tcPr>
          <w:p w:rsidR="00FA6504" w:rsidRPr="009457D4" w:rsidRDefault="00FA6504" w:rsidP="00BD37A0">
            <w:pPr>
              <w:rPr>
                <w:sz w:val="24"/>
                <w:szCs w:val="24"/>
              </w:rPr>
            </w:pPr>
          </w:p>
        </w:tc>
        <w:tc>
          <w:tcPr>
            <w:tcW w:w="4020" w:type="dxa"/>
          </w:tcPr>
          <w:p w:rsidR="00FA6504" w:rsidRPr="009457D4" w:rsidRDefault="00FA6504" w:rsidP="00BD37A0">
            <w:pPr>
              <w:rPr>
                <w:sz w:val="24"/>
                <w:szCs w:val="24"/>
              </w:rPr>
            </w:pPr>
          </w:p>
        </w:tc>
        <w:tc>
          <w:tcPr>
            <w:tcW w:w="3878" w:type="dxa"/>
          </w:tcPr>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Default="00FA6504" w:rsidP="00BD37A0">
            <w:pPr>
              <w:rPr>
                <w:sz w:val="24"/>
                <w:szCs w:val="24"/>
              </w:rPr>
            </w:pPr>
          </w:p>
          <w:p w:rsidR="00FA6504" w:rsidRPr="009457D4" w:rsidRDefault="00FA6504" w:rsidP="00BD37A0">
            <w:pPr>
              <w:rPr>
                <w:sz w:val="24"/>
                <w:szCs w:val="24"/>
              </w:rPr>
            </w:pPr>
          </w:p>
        </w:tc>
      </w:tr>
    </w:tbl>
    <w:p w:rsidR="004D3D6D" w:rsidRDefault="004D3D6D" w:rsidP="00BD37A0">
      <w:pPr>
        <w:sectPr w:rsidR="004D3D6D" w:rsidSect="004D3D6D">
          <w:pgSz w:w="15840" w:h="12240" w:orient="landscape"/>
          <w:pgMar w:top="720" w:right="720" w:bottom="720" w:left="720" w:header="720" w:footer="720" w:gutter="0"/>
          <w:cols w:space="720"/>
          <w:docGrid w:linePitch="360"/>
        </w:sectPr>
      </w:pPr>
    </w:p>
    <w:p w:rsidR="00D77120" w:rsidRPr="004D3D6D" w:rsidRDefault="004D3D6D" w:rsidP="00BD37A0">
      <w:pPr>
        <w:rPr>
          <w:b/>
        </w:rPr>
      </w:pPr>
      <w:r w:rsidRPr="004D3D6D">
        <w:rPr>
          <w:b/>
        </w:rPr>
        <w:lastRenderedPageBreak/>
        <w:t>Classwork: 25 points</w:t>
      </w:r>
    </w:p>
    <w:p w:rsidR="00335A4D" w:rsidRPr="00DE7DD3" w:rsidRDefault="00335A4D" w:rsidP="00DE7DD3">
      <w:pPr>
        <w:pBdr>
          <w:top w:val="single" w:sz="4" w:space="1" w:color="auto"/>
          <w:left w:val="single" w:sz="4" w:space="4" w:color="auto"/>
          <w:bottom w:val="single" w:sz="4" w:space="1" w:color="auto"/>
          <w:right w:val="single" w:sz="4" w:space="4" w:color="auto"/>
        </w:pBdr>
        <w:rPr>
          <w:sz w:val="24"/>
          <w:szCs w:val="24"/>
        </w:rPr>
      </w:pPr>
      <w:r w:rsidRPr="00DE7DD3">
        <w:rPr>
          <w:sz w:val="24"/>
          <w:szCs w:val="24"/>
        </w:rPr>
        <w:t xml:space="preserve">3. </w:t>
      </w:r>
      <w:r w:rsidR="00DE7DD3" w:rsidRPr="00DE7DD3">
        <w:rPr>
          <w:sz w:val="24"/>
          <w:szCs w:val="24"/>
        </w:rPr>
        <w:t>Now that you have reviewed all the witness statements- it’s time to decide on your argument and strategy as a group.</w:t>
      </w:r>
    </w:p>
    <w:p w:rsidR="00DE7DD3" w:rsidRPr="00DE7DD3" w:rsidRDefault="00DE7DD3" w:rsidP="00DE7DD3">
      <w:pPr>
        <w:pBdr>
          <w:top w:val="single" w:sz="4" w:space="1" w:color="auto"/>
          <w:left w:val="single" w:sz="4" w:space="4" w:color="auto"/>
          <w:bottom w:val="single" w:sz="4" w:space="1" w:color="auto"/>
          <w:right w:val="single" w:sz="4" w:space="4" w:color="auto"/>
        </w:pBdr>
        <w:rPr>
          <w:b/>
          <w:sz w:val="24"/>
          <w:szCs w:val="24"/>
        </w:rPr>
      </w:pPr>
      <w:r w:rsidRPr="00DE7DD3">
        <w:rPr>
          <w:b/>
          <w:sz w:val="24"/>
          <w:szCs w:val="24"/>
        </w:rPr>
        <w:t xml:space="preserve">What will be your group’s main argument? </w:t>
      </w:r>
    </w:p>
    <w:p w:rsidR="00DE7DD3" w:rsidRPr="00DE7DD3" w:rsidRDefault="00DE7DD3" w:rsidP="00DE7DD3">
      <w:pPr>
        <w:pBdr>
          <w:top w:val="single" w:sz="4" w:space="1" w:color="auto"/>
          <w:left w:val="single" w:sz="4" w:space="4" w:color="auto"/>
          <w:bottom w:val="single" w:sz="4" w:space="1" w:color="auto"/>
          <w:right w:val="single" w:sz="4" w:space="4" w:color="auto"/>
        </w:pBdr>
        <w:rPr>
          <w:b/>
          <w:sz w:val="24"/>
          <w:szCs w:val="24"/>
        </w:rPr>
      </w:pPr>
    </w:p>
    <w:p w:rsidR="00DE7DD3" w:rsidRPr="00DE7DD3" w:rsidRDefault="00DE7DD3" w:rsidP="00DE7DD3">
      <w:pPr>
        <w:pBdr>
          <w:top w:val="single" w:sz="4" w:space="1" w:color="auto"/>
          <w:left w:val="single" w:sz="4" w:space="4" w:color="auto"/>
          <w:bottom w:val="single" w:sz="4" w:space="1" w:color="auto"/>
          <w:right w:val="single" w:sz="4" w:space="4" w:color="auto"/>
        </w:pBdr>
        <w:rPr>
          <w:b/>
          <w:sz w:val="24"/>
          <w:szCs w:val="24"/>
        </w:rPr>
      </w:pPr>
    </w:p>
    <w:p w:rsidR="00DE7DD3" w:rsidRDefault="00DE7DD3" w:rsidP="00DE7DD3">
      <w:pPr>
        <w:pBdr>
          <w:top w:val="single" w:sz="4" w:space="1" w:color="auto"/>
          <w:left w:val="single" w:sz="4" w:space="4" w:color="auto"/>
          <w:bottom w:val="single" w:sz="4" w:space="1" w:color="auto"/>
          <w:right w:val="single" w:sz="4" w:space="4" w:color="auto"/>
        </w:pBdr>
        <w:rPr>
          <w:b/>
          <w:sz w:val="24"/>
          <w:szCs w:val="24"/>
        </w:rPr>
      </w:pPr>
    </w:p>
    <w:p w:rsidR="00294A7B" w:rsidRDefault="00294A7B" w:rsidP="00DE7DD3">
      <w:pPr>
        <w:pBdr>
          <w:top w:val="single" w:sz="4" w:space="1" w:color="auto"/>
          <w:left w:val="single" w:sz="4" w:space="4" w:color="auto"/>
          <w:bottom w:val="single" w:sz="4" w:space="1" w:color="auto"/>
          <w:right w:val="single" w:sz="4" w:space="4" w:color="auto"/>
        </w:pBdr>
        <w:rPr>
          <w:b/>
          <w:sz w:val="24"/>
          <w:szCs w:val="24"/>
        </w:rPr>
      </w:pPr>
    </w:p>
    <w:p w:rsidR="00294A7B" w:rsidRDefault="00294A7B" w:rsidP="00DE7DD3">
      <w:pPr>
        <w:pBdr>
          <w:top w:val="single" w:sz="4" w:space="1" w:color="auto"/>
          <w:left w:val="single" w:sz="4" w:space="4" w:color="auto"/>
          <w:bottom w:val="single" w:sz="4" w:space="1" w:color="auto"/>
          <w:right w:val="single" w:sz="4" w:space="4" w:color="auto"/>
        </w:pBdr>
        <w:rPr>
          <w:b/>
          <w:sz w:val="24"/>
          <w:szCs w:val="24"/>
        </w:rPr>
      </w:pPr>
    </w:p>
    <w:p w:rsidR="00294A7B" w:rsidRPr="00DE7DD3" w:rsidRDefault="00294A7B" w:rsidP="00DE7DD3">
      <w:pPr>
        <w:pBdr>
          <w:top w:val="single" w:sz="4" w:space="1" w:color="auto"/>
          <w:left w:val="single" w:sz="4" w:space="4" w:color="auto"/>
          <w:bottom w:val="single" w:sz="4" w:space="1" w:color="auto"/>
          <w:right w:val="single" w:sz="4" w:space="4" w:color="auto"/>
        </w:pBdr>
        <w:rPr>
          <w:b/>
          <w:sz w:val="24"/>
          <w:szCs w:val="24"/>
        </w:rPr>
      </w:pPr>
    </w:p>
    <w:p w:rsidR="00DE7DD3" w:rsidRPr="00DE7DD3" w:rsidRDefault="00DE7DD3" w:rsidP="00DE7DD3">
      <w:pPr>
        <w:pBdr>
          <w:top w:val="single" w:sz="4" w:space="1" w:color="auto"/>
          <w:left w:val="single" w:sz="4" w:space="4" w:color="auto"/>
          <w:bottom w:val="single" w:sz="4" w:space="1" w:color="auto"/>
          <w:right w:val="single" w:sz="4" w:space="4" w:color="auto"/>
        </w:pBdr>
        <w:rPr>
          <w:b/>
          <w:sz w:val="24"/>
          <w:szCs w:val="24"/>
        </w:rPr>
      </w:pPr>
    </w:p>
    <w:p w:rsidR="00DE7DD3" w:rsidRPr="00DE7DD3" w:rsidRDefault="00DE7DD3" w:rsidP="00DE7DD3">
      <w:pPr>
        <w:pBdr>
          <w:top w:val="single" w:sz="4" w:space="1" w:color="auto"/>
          <w:left w:val="single" w:sz="4" w:space="4" w:color="auto"/>
          <w:bottom w:val="single" w:sz="4" w:space="1" w:color="auto"/>
          <w:right w:val="single" w:sz="4" w:space="4" w:color="auto"/>
        </w:pBdr>
        <w:rPr>
          <w:b/>
          <w:sz w:val="24"/>
          <w:szCs w:val="24"/>
        </w:rPr>
      </w:pPr>
    </w:p>
    <w:p w:rsidR="00DE7DD3" w:rsidRPr="00DE7DD3" w:rsidRDefault="00DE7DD3" w:rsidP="00DE7DD3">
      <w:pPr>
        <w:pBdr>
          <w:top w:val="single" w:sz="4" w:space="1" w:color="auto"/>
          <w:left w:val="single" w:sz="4" w:space="4" w:color="auto"/>
          <w:bottom w:val="single" w:sz="4" w:space="1" w:color="auto"/>
          <w:right w:val="single" w:sz="4" w:space="4" w:color="auto"/>
        </w:pBdr>
        <w:rPr>
          <w:b/>
          <w:sz w:val="24"/>
          <w:szCs w:val="24"/>
        </w:rPr>
      </w:pPr>
      <w:r w:rsidRPr="00DE7DD3">
        <w:rPr>
          <w:b/>
          <w:sz w:val="24"/>
          <w:szCs w:val="24"/>
        </w:rPr>
        <w:t>What facts from the witness statements will help you to prove this argument?</w:t>
      </w:r>
    </w:p>
    <w:p w:rsidR="00DE7DD3" w:rsidRDefault="00DE7DD3" w:rsidP="00DE7DD3">
      <w:pPr>
        <w:pBdr>
          <w:top w:val="single" w:sz="4" w:space="1" w:color="auto"/>
          <w:left w:val="single" w:sz="4" w:space="4" w:color="auto"/>
          <w:bottom w:val="single" w:sz="4" w:space="1" w:color="auto"/>
          <w:right w:val="single" w:sz="4" w:space="4" w:color="auto"/>
        </w:pBdr>
      </w:pPr>
    </w:p>
    <w:p w:rsidR="00DE7DD3" w:rsidRDefault="00DE7DD3" w:rsidP="00DE7DD3">
      <w:pPr>
        <w:pBdr>
          <w:top w:val="single" w:sz="4" w:space="1" w:color="auto"/>
          <w:left w:val="single" w:sz="4" w:space="4" w:color="auto"/>
          <w:bottom w:val="single" w:sz="4" w:space="1" w:color="auto"/>
          <w:right w:val="single" w:sz="4" w:space="4" w:color="auto"/>
        </w:pBdr>
      </w:pPr>
    </w:p>
    <w:p w:rsidR="00DE7DD3" w:rsidRDefault="00DE7DD3" w:rsidP="00DE7DD3">
      <w:pPr>
        <w:pBdr>
          <w:top w:val="single" w:sz="4" w:space="1" w:color="auto"/>
          <w:left w:val="single" w:sz="4" w:space="4" w:color="auto"/>
          <w:bottom w:val="single" w:sz="4" w:space="1" w:color="auto"/>
          <w:right w:val="single" w:sz="4" w:space="4" w:color="auto"/>
        </w:pBdr>
      </w:pPr>
    </w:p>
    <w:p w:rsidR="00DE7DD3" w:rsidRDefault="00DE7DD3" w:rsidP="00DE7DD3">
      <w:pPr>
        <w:pBdr>
          <w:top w:val="single" w:sz="4" w:space="1" w:color="auto"/>
          <w:left w:val="single" w:sz="4" w:space="4" w:color="auto"/>
          <w:bottom w:val="single" w:sz="4" w:space="1" w:color="auto"/>
          <w:right w:val="single" w:sz="4" w:space="4" w:color="auto"/>
        </w:pBdr>
      </w:pPr>
    </w:p>
    <w:p w:rsidR="00FA6504" w:rsidRDefault="00FA6504" w:rsidP="00DE7DD3">
      <w:pPr>
        <w:pBdr>
          <w:top w:val="single" w:sz="4" w:space="1" w:color="auto"/>
          <w:left w:val="single" w:sz="4" w:space="4" w:color="auto"/>
          <w:bottom w:val="single" w:sz="4" w:space="1" w:color="auto"/>
          <w:right w:val="single" w:sz="4" w:space="4" w:color="auto"/>
        </w:pBdr>
      </w:pPr>
    </w:p>
    <w:p w:rsidR="00DE7DD3" w:rsidRDefault="00DE7DD3" w:rsidP="00DE7DD3">
      <w:pPr>
        <w:pBdr>
          <w:top w:val="single" w:sz="4" w:space="1" w:color="auto"/>
          <w:left w:val="single" w:sz="4" w:space="4" w:color="auto"/>
          <w:bottom w:val="single" w:sz="4" w:space="1" w:color="auto"/>
          <w:right w:val="single" w:sz="4" w:space="4" w:color="auto"/>
        </w:pBdr>
      </w:pPr>
    </w:p>
    <w:p w:rsidR="00DE7DD3" w:rsidRDefault="00DE7DD3" w:rsidP="00DE7DD3">
      <w:pPr>
        <w:pBdr>
          <w:top w:val="single" w:sz="4" w:space="1" w:color="auto"/>
          <w:left w:val="single" w:sz="4" w:space="4" w:color="auto"/>
          <w:bottom w:val="single" w:sz="4" w:space="1" w:color="auto"/>
          <w:right w:val="single" w:sz="4" w:space="4" w:color="auto"/>
        </w:pBdr>
      </w:pPr>
    </w:p>
    <w:p w:rsidR="00294A7B" w:rsidRDefault="00294A7B" w:rsidP="00DE7DD3">
      <w:pPr>
        <w:pBdr>
          <w:top w:val="single" w:sz="4" w:space="1" w:color="auto"/>
          <w:left w:val="single" w:sz="4" w:space="4" w:color="auto"/>
          <w:bottom w:val="single" w:sz="4" w:space="1" w:color="auto"/>
          <w:right w:val="single" w:sz="4" w:space="4" w:color="auto"/>
        </w:pBdr>
      </w:pPr>
    </w:p>
    <w:p w:rsidR="00294A7B" w:rsidRDefault="00294A7B" w:rsidP="00DE7DD3">
      <w:pPr>
        <w:pBdr>
          <w:top w:val="single" w:sz="4" w:space="1" w:color="auto"/>
          <w:left w:val="single" w:sz="4" w:space="4" w:color="auto"/>
          <w:bottom w:val="single" w:sz="4" w:space="1" w:color="auto"/>
          <w:right w:val="single" w:sz="4" w:space="4" w:color="auto"/>
        </w:pBdr>
      </w:pPr>
    </w:p>
    <w:p w:rsidR="00294A7B" w:rsidRDefault="00294A7B" w:rsidP="00DE7DD3">
      <w:pPr>
        <w:pBdr>
          <w:top w:val="single" w:sz="4" w:space="1" w:color="auto"/>
          <w:left w:val="single" w:sz="4" w:space="4" w:color="auto"/>
          <w:bottom w:val="single" w:sz="4" w:space="1" w:color="auto"/>
          <w:right w:val="single" w:sz="4" w:space="4" w:color="auto"/>
        </w:pBdr>
      </w:pPr>
    </w:p>
    <w:p w:rsidR="00294A7B" w:rsidRDefault="00294A7B" w:rsidP="00DE7DD3">
      <w:pPr>
        <w:pBdr>
          <w:top w:val="single" w:sz="4" w:space="1" w:color="auto"/>
          <w:left w:val="single" w:sz="4" w:space="4" w:color="auto"/>
          <w:bottom w:val="single" w:sz="4" w:space="1" w:color="auto"/>
          <w:right w:val="single" w:sz="4" w:space="4" w:color="auto"/>
        </w:pBdr>
      </w:pPr>
    </w:p>
    <w:sectPr w:rsidR="00294A7B" w:rsidSect="00BD37A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omi Gamoran" w:date="2015-04-29T09:21:00Z" w:initials="NG">
    <w:p w:rsidR="00DF78E3" w:rsidRDefault="00DF78E3">
      <w:pPr>
        <w:pStyle w:val="CommentText"/>
      </w:pPr>
      <w:r>
        <w:rPr>
          <w:rStyle w:val="CommentReference"/>
        </w:rPr>
        <w:annotationRef/>
      </w:r>
      <w:r>
        <w:t>Step 1: Choose one person in the group to read the witness statement out loud</w:t>
      </w:r>
    </w:p>
    <w:p w:rsidR="00DF78E3" w:rsidRDefault="00DF78E3">
      <w:pPr>
        <w:pStyle w:val="CommentText"/>
      </w:pPr>
      <w:r>
        <w:t>Read your group’s witness statement first</w:t>
      </w:r>
    </w:p>
    <w:p w:rsidR="00DF78E3" w:rsidRDefault="00DF78E3">
      <w:pPr>
        <w:pStyle w:val="CommentText"/>
      </w:pPr>
      <w:r>
        <w:t>Step 2: Discuss as a group the goal of this witness’s testimony. What does this witness want?</w:t>
      </w:r>
    </w:p>
    <w:p w:rsidR="00DF78E3" w:rsidRDefault="00DF78E3">
      <w:pPr>
        <w:pStyle w:val="CommentText"/>
      </w:pPr>
      <w:r>
        <w:t>Step 3: Discuss as a group the points that will help your group’s goal</w:t>
      </w:r>
    </w:p>
    <w:p w:rsidR="00DF78E3" w:rsidRDefault="00DF78E3">
      <w:pPr>
        <w:pStyle w:val="CommentText"/>
      </w:pPr>
      <w:r>
        <w:t>Step 4: Discuss as a group the points that will hurt your group’s goal</w:t>
      </w:r>
    </w:p>
    <w:p w:rsidR="00DF78E3" w:rsidRDefault="00DF78E3">
      <w:pPr>
        <w:pStyle w:val="CommentText"/>
      </w:pPr>
      <w:r>
        <w:t>Step 5: Decide whether this witness can help your case</w:t>
      </w:r>
    </w:p>
    <w:p w:rsidR="00DF78E3" w:rsidRDefault="00DF78E3">
      <w:pPr>
        <w:pStyle w:val="CommentText"/>
      </w:pPr>
      <w:r>
        <w:t>Repeat for each testimony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E3" w:rsidRDefault="00DF78E3" w:rsidP="004D3D6D">
      <w:pPr>
        <w:spacing w:after="0" w:line="240" w:lineRule="auto"/>
      </w:pPr>
      <w:r>
        <w:separator/>
      </w:r>
    </w:p>
  </w:endnote>
  <w:endnote w:type="continuationSeparator" w:id="0">
    <w:p w:rsidR="00DF78E3" w:rsidRDefault="00DF78E3" w:rsidP="004D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E3" w:rsidRDefault="00DF78E3" w:rsidP="004D3D6D">
      <w:pPr>
        <w:spacing w:after="0" w:line="240" w:lineRule="auto"/>
      </w:pPr>
      <w:r>
        <w:separator/>
      </w:r>
    </w:p>
  </w:footnote>
  <w:footnote w:type="continuationSeparator" w:id="0">
    <w:p w:rsidR="00DF78E3" w:rsidRDefault="00DF78E3" w:rsidP="004D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A1D"/>
    <w:multiLevelType w:val="hybridMultilevel"/>
    <w:tmpl w:val="7ED66B2C"/>
    <w:lvl w:ilvl="0" w:tplc="105E5F2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62C07"/>
    <w:multiLevelType w:val="hybridMultilevel"/>
    <w:tmpl w:val="D730073E"/>
    <w:lvl w:ilvl="0" w:tplc="36BAF9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4232B"/>
    <w:multiLevelType w:val="hybridMultilevel"/>
    <w:tmpl w:val="A29CAB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81623"/>
    <w:multiLevelType w:val="multilevel"/>
    <w:tmpl w:val="DE5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00AF6"/>
    <w:multiLevelType w:val="hybridMultilevel"/>
    <w:tmpl w:val="6F348E5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342F0"/>
    <w:multiLevelType w:val="hybridMultilevel"/>
    <w:tmpl w:val="16984E66"/>
    <w:lvl w:ilvl="0" w:tplc="36BAF91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095B28"/>
    <w:multiLevelType w:val="multilevel"/>
    <w:tmpl w:val="DE5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478DD"/>
    <w:multiLevelType w:val="multilevel"/>
    <w:tmpl w:val="DE5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A3358"/>
    <w:multiLevelType w:val="hybridMultilevel"/>
    <w:tmpl w:val="FC90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A0"/>
    <w:rsid w:val="0003673B"/>
    <w:rsid w:val="000D6A45"/>
    <w:rsid w:val="00122058"/>
    <w:rsid w:val="00253AB3"/>
    <w:rsid w:val="00294A7B"/>
    <w:rsid w:val="00335A4D"/>
    <w:rsid w:val="004D3D6D"/>
    <w:rsid w:val="009457D4"/>
    <w:rsid w:val="00984B3C"/>
    <w:rsid w:val="00A123FC"/>
    <w:rsid w:val="00BD37A0"/>
    <w:rsid w:val="00C712F2"/>
    <w:rsid w:val="00D77120"/>
    <w:rsid w:val="00DE7DD3"/>
    <w:rsid w:val="00DF78E3"/>
    <w:rsid w:val="00FA6504"/>
    <w:rsid w:val="00FB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3D6D"/>
    <w:pPr>
      <w:keepNext/>
      <w:spacing w:after="0" w:line="240" w:lineRule="auto"/>
      <w:jc w:val="center"/>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3D6D"/>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4D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6D"/>
    <w:rPr>
      <w:rFonts w:ascii="Tahoma" w:hAnsi="Tahoma" w:cs="Tahoma"/>
      <w:sz w:val="16"/>
      <w:szCs w:val="16"/>
    </w:rPr>
  </w:style>
  <w:style w:type="paragraph" w:styleId="Header">
    <w:name w:val="header"/>
    <w:basedOn w:val="Normal"/>
    <w:link w:val="HeaderChar"/>
    <w:uiPriority w:val="99"/>
    <w:unhideWhenUsed/>
    <w:rsid w:val="004D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6D"/>
  </w:style>
  <w:style w:type="paragraph" w:styleId="Footer">
    <w:name w:val="footer"/>
    <w:basedOn w:val="Normal"/>
    <w:link w:val="FooterChar"/>
    <w:uiPriority w:val="99"/>
    <w:unhideWhenUsed/>
    <w:rsid w:val="004D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6D"/>
  </w:style>
  <w:style w:type="paragraph" w:styleId="ListParagraph">
    <w:name w:val="List Paragraph"/>
    <w:basedOn w:val="Normal"/>
    <w:uiPriority w:val="34"/>
    <w:qFormat/>
    <w:rsid w:val="00C712F2"/>
    <w:pPr>
      <w:ind w:left="720"/>
      <w:contextualSpacing/>
    </w:pPr>
  </w:style>
  <w:style w:type="character" w:styleId="CommentReference">
    <w:name w:val="annotation reference"/>
    <w:basedOn w:val="DefaultParagraphFont"/>
    <w:uiPriority w:val="99"/>
    <w:semiHidden/>
    <w:unhideWhenUsed/>
    <w:rsid w:val="00FA6504"/>
    <w:rPr>
      <w:sz w:val="16"/>
      <w:szCs w:val="16"/>
    </w:rPr>
  </w:style>
  <w:style w:type="paragraph" w:styleId="CommentText">
    <w:name w:val="annotation text"/>
    <w:basedOn w:val="Normal"/>
    <w:link w:val="CommentTextChar"/>
    <w:uiPriority w:val="99"/>
    <w:semiHidden/>
    <w:unhideWhenUsed/>
    <w:rsid w:val="00FA6504"/>
    <w:pPr>
      <w:spacing w:line="240" w:lineRule="auto"/>
    </w:pPr>
    <w:rPr>
      <w:sz w:val="20"/>
      <w:szCs w:val="20"/>
    </w:rPr>
  </w:style>
  <w:style w:type="character" w:customStyle="1" w:styleId="CommentTextChar">
    <w:name w:val="Comment Text Char"/>
    <w:basedOn w:val="DefaultParagraphFont"/>
    <w:link w:val="CommentText"/>
    <w:uiPriority w:val="99"/>
    <w:semiHidden/>
    <w:rsid w:val="00FA6504"/>
    <w:rPr>
      <w:sz w:val="20"/>
      <w:szCs w:val="20"/>
    </w:rPr>
  </w:style>
  <w:style w:type="paragraph" w:styleId="CommentSubject">
    <w:name w:val="annotation subject"/>
    <w:basedOn w:val="CommentText"/>
    <w:next w:val="CommentText"/>
    <w:link w:val="CommentSubjectChar"/>
    <w:uiPriority w:val="99"/>
    <w:semiHidden/>
    <w:unhideWhenUsed/>
    <w:rsid w:val="00FA6504"/>
    <w:rPr>
      <w:b/>
      <w:bCs/>
    </w:rPr>
  </w:style>
  <w:style w:type="character" w:customStyle="1" w:styleId="CommentSubjectChar">
    <w:name w:val="Comment Subject Char"/>
    <w:basedOn w:val="CommentTextChar"/>
    <w:link w:val="CommentSubject"/>
    <w:uiPriority w:val="99"/>
    <w:semiHidden/>
    <w:rsid w:val="00FA65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3D6D"/>
    <w:pPr>
      <w:keepNext/>
      <w:spacing w:after="0" w:line="240" w:lineRule="auto"/>
      <w:jc w:val="center"/>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3D6D"/>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4D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6D"/>
    <w:rPr>
      <w:rFonts w:ascii="Tahoma" w:hAnsi="Tahoma" w:cs="Tahoma"/>
      <w:sz w:val="16"/>
      <w:szCs w:val="16"/>
    </w:rPr>
  </w:style>
  <w:style w:type="paragraph" w:styleId="Header">
    <w:name w:val="header"/>
    <w:basedOn w:val="Normal"/>
    <w:link w:val="HeaderChar"/>
    <w:uiPriority w:val="99"/>
    <w:unhideWhenUsed/>
    <w:rsid w:val="004D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6D"/>
  </w:style>
  <w:style w:type="paragraph" w:styleId="Footer">
    <w:name w:val="footer"/>
    <w:basedOn w:val="Normal"/>
    <w:link w:val="FooterChar"/>
    <w:uiPriority w:val="99"/>
    <w:unhideWhenUsed/>
    <w:rsid w:val="004D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6D"/>
  </w:style>
  <w:style w:type="paragraph" w:styleId="ListParagraph">
    <w:name w:val="List Paragraph"/>
    <w:basedOn w:val="Normal"/>
    <w:uiPriority w:val="34"/>
    <w:qFormat/>
    <w:rsid w:val="00C712F2"/>
    <w:pPr>
      <w:ind w:left="720"/>
      <w:contextualSpacing/>
    </w:pPr>
  </w:style>
  <w:style w:type="character" w:styleId="CommentReference">
    <w:name w:val="annotation reference"/>
    <w:basedOn w:val="DefaultParagraphFont"/>
    <w:uiPriority w:val="99"/>
    <w:semiHidden/>
    <w:unhideWhenUsed/>
    <w:rsid w:val="00FA6504"/>
    <w:rPr>
      <w:sz w:val="16"/>
      <w:szCs w:val="16"/>
    </w:rPr>
  </w:style>
  <w:style w:type="paragraph" w:styleId="CommentText">
    <w:name w:val="annotation text"/>
    <w:basedOn w:val="Normal"/>
    <w:link w:val="CommentTextChar"/>
    <w:uiPriority w:val="99"/>
    <w:semiHidden/>
    <w:unhideWhenUsed/>
    <w:rsid w:val="00FA6504"/>
    <w:pPr>
      <w:spacing w:line="240" w:lineRule="auto"/>
    </w:pPr>
    <w:rPr>
      <w:sz w:val="20"/>
      <w:szCs w:val="20"/>
    </w:rPr>
  </w:style>
  <w:style w:type="character" w:customStyle="1" w:styleId="CommentTextChar">
    <w:name w:val="Comment Text Char"/>
    <w:basedOn w:val="DefaultParagraphFont"/>
    <w:link w:val="CommentText"/>
    <w:uiPriority w:val="99"/>
    <w:semiHidden/>
    <w:rsid w:val="00FA6504"/>
    <w:rPr>
      <w:sz w:val="20"/>
      <w:szCs w:val="20"/>
    </w:rPr>
  </w:style>
  <w:style w:type="paragraph" w:styleId="CommentSubject">
    <w:name w:val="annotation subject"/>
    <w:basedOn w:val="CommentText"/>
    <w:next w:val="CommentText"/>
    <w:link w:val="CommentSubjectChar"/>
    <w:uiPriority w:val="99"/>
    <w:semiHidden/>
    <w:unhideWhenUsed/>
    <w:rsid w:val="00FA6504"/>
    <w:rPr>
      <w:b/>
      <w:bCs/>
    </w:rPr>
  </w:style>
  <w:style w:type="character" w:customStyle="1" w:styleId="CommentSubjectChar">
    <w:name w:val="Comment Subject Char"/>
    <w:basedOn w:val="CommentTextChar"/>
    <w:link w:val="CommentSubject"/>
    <w:uiPriority w:val="99"/>
    <w:semiHidden/>
    <w:rsid w:val="00FA6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staplerchronicles.com/wp-content/uploads/2008/04/gavel.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5</cp:revision>
  <cp:lastPrinted>2015-05-11T12:32:00Z</cp:lastPrinted>
  <dcterms:created xsi:type="dcterms:W3CDTF">2015-04-29T13:09:00Z</dcterms:created>
  <dcterms:modified xsi:type="dcterms:W3CDTF">2015-05-11T13:11:00Z</dcterms:modified>
</cp:coreProperties>
</file>